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B33C5" w14:textId="77777777" w:rsidR="00AF6E64" w:rsidRDefault="007F74C6" w:rsidP="00AF6E64">
      <w:pPr>
        <w:jc w:val="center"/>
        <w:rPr>
          <w:rFonts w:asciiTheme="minorBidi" w:hAnsiTheme="minorBidi"/>
          <w:sz w:val="24"/>
          <w:szCs w:val="24"/>
        </w:rPr>
      </w:pPr>
      <w:r w:rsidRPr="00BF6A8A">
        <w:rPr>
          <w:rFonts w:asciiTheme="minorBidi" w:hAnsiTheme="minorBidi"/>
          <w:sz w:val="24"/>
          <w:szCs w:val="24"/>
        </w:rPr>
        <w:t xml:space="preserve">Programa de Cultura Medieval </w:t>
      </w:r>
      <w:r w:rsidR="00AF6E64">
        <w:rPr>
          <w:rFonts w:asciiTheme="minorBidi" w:hAnsiTheme="minorBidi"/>
          <w:sz w:val="24"/>
          <w:szCs w:val="24"/>
        </w:rPr>
        <w:t>y Renacentista</w:t>
      </w:r>
    </w:p>
    <w:p w14:paraId="2D2DECED" w14:textId="2F8D701D" w:rsidR="0057776D" w:rsidRDefault="00B93EB7" w:rsidP="0057776D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Ciclo 2016</w:t>
      </w:r>
      <w:r w:rsidR="0057776D">
        <w:rPr>
          <w:rFonts w:asciiTheme="minorBidi" w:hAnsiTheme="minorBidi"/>
          <w:sz w:val="24"/>
          <w:szCs w:val="24"/>
        </w:rPr>
        <w:t>-2</w:t>
      </w:r>
    </w:p>
    <w:p w14:paraId="55E70A5A" w14:textId="77777777" w:rsidR="007F74C6" w:rsidRDefault="0057776D" w:rsidP="0057776D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es-ES"/>
        </w:rPr>
        <w:drawing>
          <wp:inline distT="0" distB="0" distL="0" distR="0" wp14:anchorId="2C65F355" wp14:editId="5E34DF37">
            <wp:extent cx="1013460" cy="1013460"/>
            <wp:effectExtent l="0" t="0" r="0" b="0"/>
            <wp:docPr id="1" name="Imagen 1" descr="C:\Users\kafka\Pictures\Edad Media\capitular códice siglo X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fka\Pictures\Edad Media\capitular códice siglo X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4F8C3" w14:textId="77777777" w:rsidR="00AF6E64" w:rsidRDefault="00AF6E64" w:rsidP="00AF6E64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Karla Alejandra Flores</w:t>
      </w:r>
    </w:p>
    <w:p w14:paraId="5748110D" w14:textId="77777777" w:rsidR="00AF6E64" w:rsidRDefault="00AF6E64" w:rsidP="00AF6E64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Colegio de Letras Modernas</w:t>
      </w:r>
    </w:p>
    <w:p w14:paraId="02C3131E" w14:textId="77777777" w:rsidR="00AF6E64" w:rsidRDefault="00AF6E64" w:rsidP="00AF6E64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14:paraId="10C10EE3" w14:textId="77777777" w:rsidR="00F64079" w:rsidRPr="001375A7" w:rsidRDefault="00F64079" w:rsidP="001375A7">
      <w:pPr>
        <w:jc w:val="both"/>
        <w:rPr>
          <w:rFonts w:asciiTheme="minorBidi" w:hAnsiTheme="minorBidi"/>
          <w:sz w:val="20"/>
          <w:szCs w:val="20"/>
        </w:rPr>
      </w:pPr>
      <w:r w:rsidRPr="001375A7">
        <w:rPr>
          <w:rFonts w:asciiTheme="minorBidi" w:hAnsiTheme="minorBidi"/>
          <w:sz w:val="20"/>
          <w:szCs w:val="20"/>
        </w:rPr>
        <w:t>http://www.paginaspersonales.unam.mx/academicos/datosContacto/alias:karlaalejandraflores</w:t>
      </w:r>
    </w:p>
    <w:p w14:paraId="5964DBA7" w14:textId="77777777" w:rsidR="00F07E82" w:rsidRDefault="00F07E82" w:rsidP="007F74C6">
      <w:pPr>
        <w:jc w:val="both"/>
        <w:rPr>
          <w:rFonts w:asciiTheme="minorBidi" w:hAnsiTheme="minorBidi"/>
          <w:sz w:val="24"/>
          <w:szCs w:val="24"/>
        </w:rPr>
      </w:pPr>
    </w:p>
    <w:p w14:paraId="0D4B8790" w14:textId="77777777" w:rsidR="00BF6A8A" w:rsidRDefault="00BF6A8A" w:rsidP="007F74C6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Justificación</w:t>
      </w:r>
      <w:r w:rsidR="007F74C6" w:rsidRPr="00BF6A8A">
        <w:rPr>
          <w:rFonts w:asciiTheme="minorBidi" w:hAnsiTheme="minorBidi"/>
          <w:sz w:val="24"/>
          <w:szCs w:val="24"/>
        </w:rPr>
        <w:t xml:space="preserve"> </w:t>
      </w:r>
    </w:p>
    <w:p w14:paraId="259C5663" w14:textId="7B7E9967" w:rsidR="007F74C6" w:rsidRDefault="00BF6A8A" w:rsidP="007E591F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El fenómeno literario no sucede </w:t>
      </w:r>
      <w:r w:rsidR="004A5493">
        <w:rPr>
          <w:rFonts w:asciiTheme="minorBidi" w:hAnsiTheme="minorBidi"/>
          <w:sz w:val="24"/>
          <w:szCs w:val="24"/>
        </w:rPr>
        <w:t>al margen de los movimientos sociales y cultural</w:t>
      </w:r>
      <w:r w:rsidR="00231A20">
        <w:rPr>
          <w:rFonts w:asciiTheme="minorBidi" w:hAnsiTheme="minorBidi"/>
          <w:sz w:val="24"/>
          <w:szCs w:val="24"/>
        </w:rPr>
        <w:t xml:space="preserve">es </w:t>
      </w:r>
      <w:r w:rsidR="003C3860">
        <w:rPr>
          <w:rFonts w:asciiTheme="minorBidi" w:hAnsiTheme="minorBidi"/>
          <w:sz w:val="24"/>
          <w:szCs w:val="24"/>
        </w:rPr>
        <w:t>de una sociedad determinada. Desde distintos enfoques de estudio</w:t>
      </w:r>
      <w:r w:rsidR="00231A20">
        <w:rPr>
          <w:rFonts w:asciiTheme="minorBidi" w:hAnsiTheme="minorBidi"/>
          <w:sz w:val="24"/>
          <w:szCs w:val="24"/>
        </w:rPr>
        <w:t xml:space="preserve"> </w:t>
      </w:r>
      <w:r w:rsidR="003C3860">
        <w:rPr>
          <w:rFonts w:asciiTheme="minorBidi" w:hAnsiTheme="minorBidi"/>
          <w:sz w:val="24"/>
          <w:szCs w:val="24"/>
        </w:rPr>
        <w:t>se ha</w:t>
      </w:r>
      <w:r w:rsidR="00231A20">
        <w:rPr>
          <w:rFonts w:asciiTheme="minorBidi" w:hAnsiTheme="minorBidi"/>
          <w:sz w:val="24"/>
          <w:szCs w:val="24"/>
        </w:rPr>
        <w:t xml:space="preserve"> demostrado que su composición estructural</w:t>
      </w:r>
      <w:r w:rsidR="00F07E82">
        <w:rPr>
          <w:rFonts w:asciiTheme="minorBidi" w:hAnsiTheme="minorBidi"/>
          <w:sz w:val="24"/>
          <w:szCs w:val="24"/>
        </w:rPr>
        <w:t>, tem</w:t>
      </w:r>
      <w:r w:rsidR="003C3860">
        <w:rPr>
          <w:rFonts w:asciiTheme="minorBidi" w:hAnsiTheme="minorBidi"/>
          <w:sz w:val="24"/>
          <w:szCs w:val="24"/>
        </w:rPr>
        <w:t>ática o lingüística no sólo responde al</w:t>
      </w:r>
      <w:r w:rsidR="00FF1FBA">
        <w:rPr>
          <w:rFonts w:asciiTheme="minorBidi" w:hAnsiTheme="minorBidi"/>
          <w:sz w:val="24"/>
          <w:szCs w:val="24"/>
        </w:rPr>
        <w:t xml:space="preserve"> </w:t>
      </w:r>
      <w:r w:rsidR="003C3860">
        <w:rPr>
          <w:rFonts w:asciiTheme="minorBidi" w:hAnsiTheme="minorBidi"/>
          <w:sz w:val="24"/>
          <w:szCs w:val="24"/>
        </w:rPr>
        <w:t xml:space="preserve">orden meramente estético sino que varias de sus </w:t>
      </w:r>
      <w:r w:rsidR="00F25142">
        <w:rPr>
          <w:rFonts w:asciiTheme="minorBidi" w:hAnsiTheme="minorBidi"/>
          <w:sz w:val="24"/>
          <w:szCs w:val="24"/>
        </w:rPr>
        <w:t>motivaciones reflejan</w:t>
      </w:r>
      <w:r w:rsidR="00FF1FBA">
        <w:rPr>
          <w:rFonts w:asciiTheme="minorBidi" w:hAnsiTheme="minorBidi"/>
          <w:sz w:val="24"/>
          <w:szCs w:val="24"/>
        </w:rPr>
        <w:t xml:space="preserve"> una serie de reajustes </w:t>
      </w:r>
      <w:r w:rsidR="0003037A">
        <w:rPr>
          <w:rFonts w:asciiTheme="minorBidi" w:hAnsiTheme="minorBidi"/>
          <w:sz w:val="24"/>
          <w:szCs w:val="24"/>
        </w:rPr>
        <w:t xml:space="preserve">en un sistema mucho más amplio, o mejor dicho, en todo un universo sistémico de interrelaciones complejas, que van desde el idioma mismo, los conflictos socioeconómicos, las creencias, hasta la propia ideología autoral. </w:t>
      </w:r>
      <w:r w:rsidR="000E0881">
        <w:rPr>
          <w:rFonts w:asciiTheme="minorBidi" w:hAnsiTheme="minorBidi"/>
          <w:sz w:val="24"/>
          <w:szCs w:val="24"/>
        </w:rPr>
        <w:t>Por ello, en</w:t>
      </w:r>
      <w:r w:rsidR="00D55374">
        <w:rPr>
          <w:rFonts w:asciiTheme="minorBidi" w:hAnsiTheme="minorBidi"/>
          <w:sz w:val="24"/>
          <w:szCs w:val="24"/>
        </w:rPr>
        <w:t xml:space="preserve"> el curso de Cultura Medieval y R</w:t>
      </w:r>
      <w:r w:rsidR="00AB244E">
        <w:rPr>
          <w:rFonts w:asciiTheme="minorBidi" w:hAnsiTheme="minorBidi"/>
          <w:sz w:val="24"/>
          <w:szCs w:val="24"/>
        </w:rPr>
        <w:t>enacent</w:t>
      </w:r>
      <w:r w:rsidR="00002755">
        <w:rPr>
          <w:rFonts w:asciiTheme="minorBidi" w:hAnsiTheme="minorBidi"/>
          <w:sz w:val="24"/>
          <w:szCs w:val="24"/>
        </w:rPr>
        <w:t>ista se p</w:t>
      </w:r>
      <w:r w:rsidR="008F628D">
        <w:rPr>
          <w:rFonts w:asciiTheme="minorBidi" w:hAnsiTheme="minorBidi"/>
          <w:sz w:val="24"/>
          <w:szCs w:val="24"/>
        </w:rPr>
        <w:t>retende que el alumno conozca y discuta distintas hipótesis</w:t>
      </w:r>
      <w:r w:rsidR="00AC2F7F">
        <w:rPr>
          <w:rFonts w:asciiTheme="minorBidi" w:hAnsiTheme="minorBidi"/>
          <w:sz w:val="24"/>
          <w:szCs w:val="24"/>
        </w:rPr>
        <w:t xml:space="preserve"> en </w:t>
      </w:r>
      <w:r w:rsidR="007E591F">
        <w:rPr>
          <w:rFonts w:asciiTheme="minorBidi" w:hAnsiTheme="minorBidi"/>
          <w:sz w:val="24"/>
          <w:szCs w:val="24"/>
        </w:rPr>
        <w:t>el ámbito historiográfico</w:t>
      </w:r>
      <w:r w:rsidR="00F25142">
        <w:rPr>
          <w:rFonts w:asciiTheme="minorBidi" w:hAnsiTheme="minorBidi"/>
          <w:sz w:val="24"/>
          <w:szCs w:val="24"/>
        </w:rPr>
        <w:t xml:space="preserve"> que explique</w:t>
      </w:r>
      <w:r w:rsidR="007E591F">
        <w:rPr>
          <w:rFonts w:asciiTheme="minorBidi" w:hAnsiTheme="minorBidi"/>
          <w:sz w:val="24"/>
          <w:szCs w:val="24"/>
        </w:rPr>
        <w:t xml:space="preserve">n </w:t>
      </w:r>
      <w:r w:rsidR="00002755">
        <w:rPr>
          <w:rFonts w:asciiTheme="minorBidi" w:hAnsiTheme="minorBidi"/>
          <w:sz w:val="24"/>
          <w:szCs w:val="24"/>
        </w:rPr>
        <w:t>el nacimiento de los estados europeos</w:t>
      </w:r>
      <w:r w:rsidR="00176395">
        <w:rPr>
          <w:rFonts w:asciiTheme="minorBidi" w:hAnsiTheme="minorBidi"/>
          <w:sz w:val="24"/>
          <w:szCs w:val="24"/>
        </w:rPr>
        <w:t>, pues de esta forma también reflexionará sobre el origen de sus</w:t>
      </w:r>
      <w:r w:rsidR="000E0881">
        <w:rPr>
          <w:rFonts w:asciiTheme="minorBidi" w:hAnsiTheme="minorBidi"/>
          <w:sz w:val="24"/>
          <w:szCs w:val="24"/>
        </w:rPr>
        <w:t xml:space="preserve"> respectivas literaturas. El acerca</w:t>
      </w:r>
      <w:r w:rsidR="00176395">
        <w:rPr>
          <w:rFonts w:asciiTheme="minorBidi" w:hAnsiTheme="minorBidi"/>
          <w:sz w:val="24"/>
          <w:szCs w:val="24"/>
        </w:rPr>
        <w:t>miento a diferentes posturas</w:t>
      </w:r>
      <w:r w:rsidR="000E0881">
        <w:rPr>
          <w:rFonts w:asciiTheme="minorBidi" w:hAnsiTheme="minorBidi"/>
          <w:sz w:val="24"/>
          <w:szCs w:val="24"/>
        </w:rPr>
        <w:t xml:space="preserve"> teóricas</w:t>
      </w:r>
      <w:r w:rsidR="00176395">
        <w:rPr>
          <w:rFonts w:asciiTheme="minorBidi" w:hAnsiTheme="minorBidi"/>
          <w:sz w:val="24"/>
          <w:szCs w:val="24"/>
        </w:rPr>
        <w:t xml:space="preserve"> en la investigación humanística será el trasfondo </w:t>
      </w:r>
      <w:r w:rsidR="00176395">
        <w:rPr>
          <w:rFonts w:asciiTheme="minorBidi" w:hAnsiTheme="minorBidi"/>
          <w:sz w:val="24"/>
          <w:szCs w:val="24"/>
        </w:rPr>
        <w:lastRenderedPageBreak/>
        <w:t xml:space="preserve">intelectual que le permitirá ir desarrollando </w:t>
      </w:r>
      <w:r w:rsidR="00CF6FBB">
        <w:rPr>
          <w:rFonts w:asciiTheme="minorBidi" w:hAnsiTheme="minorBidi"/>
          <w:sz w:val="24"/>
          <w:szCs w:val="24"/>
        </w:rPr>
        <w:t>a lo largo del curso sus propios aparatos teóricos para el análisis literario.</w:t>
      </w:r>
    </w:p>
    <w:p w14:paraId="79AADAD8" w14:textId="61B6AC90" w:rsidR="00CF6FBB" w:rsidRDefault="00CF6FBB" w:rsidP="007E591F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</w:t>
      </w:r>
      <w:r w:rsidR="002A1075">
        <w:rPr>
          <w:rFonts w:asciiTheme="minorBidi" w:hAnsiTheme="minorBidi"/>
          <w:sz w:val="24"/>
          <w:szCs w:val="24"/>
        </w:rPr>
        <w:t xml:space="preserve">La selección de los temas en este programa está condicionada </w:t>
      </w:r>
      <w:r w:rsidR="00930548">
        <w:rPr>
          <w:rFonts w:asciiTheme="minorBidi" w:hAnsiTheme="minorBidi"/>
          <w:sz w:val="24"/>
          <w:szCs w:val="24"/>
        </w:rPr>
        <w:t xml:space="preserve">por dos aspectos, por un lado, </w:t>
      </w:r>
      <w:r w:rsidR="00B93EB7">
        <w:rPr>
          <w:rFonts w:asciiTheme="minorBidi" w:hAnsiTheme="minorBidi"/>
          <w:sz w:val="24"/>
          <w:szCs w:val="24"/>
        </w:rPr>
        <w:t>pretende dar un panorama</w:t>
      </w:r>
      <w:r w:rsidR="008E514E">
        <w:rPr>
          <w:rFonts w:asciiTheme="minorBidi" w:hAnsiTheme="minorBidi"/>
          <w:sz w:val="24"/>
          <w:szCs w:val="24"/>
        </w:rPr>
        <w:t xml:space="preserve"> de la Edad Media y el Renacimiento, descomponiéndolo y vinculándolo en cuatro posibles ejes:</w:t>
      </w:r>
      <w:r w:rsidR="001375A7">
        <w:rPr>
          <w:rFonts w:asciiTheme="minorBidi" w:hAnsiTheme="minorBidi"/>
          <w:sz w:val="24"/>
          <w:szCs w:val="24"/>
        </w:rPr>
        <w:t xml:space="preserve"> Historia, Arte, Religión y Sociedad.</w:t>
      </w:r>
      <w:r w:rsidR="008E514E">
        <w:rPr>
          <w:rFonts w:asciiTheme="minorBidi" w:hAnsiTheme="minorBidi"/>
          <w:sz w:val="24"/>
          <w:szCs w:val="24"/>
        </w:rPr>
        <w:t xml:space="preserve"> </w:t>
      </w:r>
      <w:r w:rsidR="00C76B49">
        <w:rPr>
          <w:rFonts w:asciiTheme="minorBidi" w:hAnsiTheme="minorBidi"/>
          <w:sz w:val="24"/>
          <w:szCs w:val="24"/>
        </w:rPr>
        <w:t>Finalmente, otro punto medular, es el de ofrecer suficiente material para</w:t>
      </w:r>
      <w:r w:rsidR="00DF4650">
        <w:rPr>
          <w:rFonts w:asciiTheme="minorBidi" w:hAnsiTheme="minorBidi"/>
          <w:sz w:val="24"/>
          <w:szCs w:val="24"/>
        </w:rPr>
        <w:t xml:space="preserve"> mantener un diálogo con</w:t>
      </w:r>
      <w:r w:rsidR="000878F9">
        <w:rPr>
          <w:rFonts w:asciiTheme="minorBidi" w:hAnsiTheme="minorBidi"/>
          <w:sz w:val="24"/>
          <w:szCs w:val="24"/>
        </w:rPr>
        <w:t xml:space="preserve"> otras asignaturas del mapa curricular actual del</w:t>
      </w:r>
      <w:r w:rsidR="00C76B49">
        <w:rPr>
          <w:rFonts w:asciiTheme="minorBidi" w:hAnsiTheme="minorBidi"/>
          <w:sz w:val="24"/>
          <w:szCs w:val="24"/>
        </w:rPr>
        <w:t xml:space="preserve"> estudiante de Letras Modernas.</w:t>
      </w:r>
      <w:r w:rsidR="00AF6E64">
        <w:rPr>
          <w:rFonts w:asciiTheme="minorBidi" w:hAnsiTheme="minorBidi"/>
          <w:sz w:val="24"/>
          <w:szCs w:val="24"/>
        </w:rPr>
        <w:t xml:space="preserve"> Se reconoce la limitación del</w:t>
      </w:r>
      <w:r w:rsidR="00DF4650">
        <w:rPr>
          <w:rFonts w:asciiTheme="minorBidi" w:hAnsiTheme="minorBidi"/>
          <w:sz w:val="24"/>
          <w:szCs w:val="24"/>
        </w:rPr>
        <w:t xml:space="preserve"> estudio de algunos temas, pero se sugiere bibliografía básica y especializada para profundizar en ellos. </w:t>
      </w:r>
    </w:p>
    <w:p w14:paraId="2A9A8A3B" w14:textId="77777777" w:rsidR="00DF4650" w:rsidRDefault="00DF4650" w:rsidP="007E591F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14:paraId="05B5B35B" w14:textId="77777777" w:rsidR="00CF6FBB" w:rsidRDefault="00CF6FBB" w:rsidP="007E591F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Temario</w:t>
      </w:r>
    </w:p>
    <w:p w14:paraId="38067D65" w14:textId="72B2D6B3" w:rsidR="00C86090" w:rsidRDefault="00C86090" w:rsidP="002815C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Clase 1. Presentación </w:t>
      </w:r>
    </w:p>
    <w:p w14:paraId="3116A828" w14:textId="77777777" w:rsidR="00DF4650" w:rsidRPr="00274930" w:rsidRDefault="00D55374" w:rsidP="002815C6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74930">
        <w:rPr>
          <w:rFonts w:asciiTheme="minorBidi" w:hAnsiTheme="minorBidi"/>
          <w:b/>
          <w:bCs/>
          <w:sz w:val="24"/>
          <w:szCs w:val="24"/>
        </w:rPr>
        <w:t>I</w:t>
      </w:r>
      <w:r w:rsidR="00DF4650" w:rsidRPr="00274930">
        <w:rPr>
          <w:rFonts w:asciiTheme="minorBidi" w:hAnsiTheme="minorBidi"/>
          <w:b/>
          <w:bCs/>
          <w:sz w:val="24"/>
          <w:szCs w:val="24"/>
        </w:rPr>
        <w:t>.-</w:t>
      </w:r>
      <w:r w:rsidR="002815C6" w:rsidRPr="00274930">
        <w:rPr>
          <w:rFonts w:asciiTheme="minorBidi" w:hAnsiTheme="minorBidi"/>
          <w:b/>
          <w:bCs/>
          <w:sz w:val="24"/>
          <w:szCs w:val="24"/>
        </w:rPr>
        <w:t xml:space="preserve"> La transición del Mundo Ant</w:t>
      </w:r>
      <w:r w:rsidR="00AA48EE" w:rsidRPr="00274930">
        <w:rPr>
          <w:rFonts w:asciiTheme="minorBidi" w:hAnsiTheme="minorBidi"/>
          <w:b/>
          <w:bCs/>
          <w:sz w:val="24"/>
          <w:szCs w:val="24"/>
        </w:rPr>
        <w:t xml:space="preserve">iguo a la Cristiandad medieval. </w:t>
      </w:r>
    </w:p>
    <w:p w14:paraId="4D3DC4CC" w14:textId="2E69474C" w:rsidR="00D55374" w:rsidRDefault="00D55374" w:rsidP="002815C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1.1 </w:t>
      </w:r>
      <w:r w:rsidR="00C55591">
        <w:rPr>
          <w:rFonts w:asciiTheme="minorBidi" w:hAnsiTheme="minorBidi"/>
          <w:sz w:val="24"/>
          <w:szCs w:val="24"/>
        </w:rPr>
        <w:t>El fin del Imperio Romano en Occidente.</w:t>
      </w:r>
    </w:p>
    <w:p w14:paraId="55B39DC6" w14:textId="2F3C9133" w:rsidR="00D55374" w:rsidRDefault="00D55374" w:rsidP="002815C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1.2 </w:t>
      </w:r>
      <w:r w:rsidR="00EA4BAB">
        <w:rPr>
          <w:rFonts w:asciiTheme="minorBidi" w:hAnsiTheme="minorBidi"/>
          <w:sz w:val="24"/>
          <w:szCs w:val="24"/>
        </w:rPr>
        <w:t>De la marginación a la gloria: e</w:t>
      </w:r>
      <w:r w:rsidR="00DC125E">
        <w:rPr>
          <w:rFonts w:asciiTheme="minorBidi" w:hAnsiTheme="minorBidi"/>
          <w:sz w:val="24"/>
          <w:szCs w:val="24"/>
        </w:rPr>
        <w:t>l cristianismo como religión de</w:t>
      </w:r>
      <w:r w:rsidR="00EA4BAB">
        <w:rPr>
          <w:rFonts w:asciiTheme="minorBidi" w:hAnsiTheme="minorBidi"/>
          <w:sz w:val="24"/>
          <w:szCs w:val="24"/>
        </w:rPr>
        <w:t xml:space="preserve"> Estado.</w:t>
      </w:r>
    </w:p>
    <w:p w14:paraId="66B8A2B3" w14:textId="77777777" w:rsidR="00EA4BAB" w:rsidRDefault="00EA4BAB" w:rsidP="00190971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1.3 </w:t>
      </w:r>
      <w:r w:rsidR="003C3148">
        <w:rPr>
          <w:rFonts w:asciiTheme="minorBidi" w:hAnsiTheme="minorBidi"/>
          <w:sz w:val="24"/>
          <w:szCs w:val="24"/>
        </w:rPr>
        <w:t>Los grandes maestros de la Ret</w:t>
      </w:r>
      <w:r w:rsidR="00190971">
        <w:rPr>
          <w:rFonts w:asciiTheme="minorBidi" w:hAnsiTheme="minorBidi"/>
          <w:sz w:val="24"/>
          <w:szCs w:val="24"/>
        </w:rPr>
        <w:t xml:space="preserve">órica. </w:t>
      </w:r>
      <w:r w:rsidR="0098158E">
        <w:rPr>
          <w:rFonts w:asciiTheme="minorBidi" w:hAnsiTheme="minorBidi"/>
          <w:sz w:val="24"/>
          <w:szCs w:val="24"/>
        </w:rPr>
        <w:t xml:space="preserve"> </w:t>
      </w:r>
    </w:p>
    <w:p w14:paraId="54468AD6" w14:textId="2B3F814B" w:rsidR="003C3148" w:rsidRDefault="003C3148" w:rsidP="003A2B48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1.4</w:t>
      </w:r>
      <w:r w:rsidR="00CA0401">
        <w:rPr>
          <w:rFonts w:asciiTheme="minorBidi" w:hAnsiTheme="minorBidi"/>
          <w:sz w:val="24"/>
          <w:szCs w:val="24"/>
        </w:rPr>
        <w:t xml:space="preserve"> </w:t>
      </w:r>
      <w:r w:rsidR="00C55591">
        <w:rPr>
          <w:rFonts w:asciiTheme="minorBidi" w:hAnsiTheme="minorBidi"/>
          <w:sz w:val="24"/>
          <w:szCs w:val="24"/>
        </w:rPr>
        <w:t>El arte paleocristiano.</w:t>
      </w:r>
    </w:p>
    <w:p w14:paraId="28EC5C1D" w14:textId="77777777" w:rsidR="006170E6" w:rsidRPr="00C519E7" w:rsidRDefault="006170E6" w:rsidP="006D4483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519E7">
        <w:rPr>
          <w:rFonts w:asciiTheme="minorBidi" w:hAnsiTheme="minorBidi"/>
          <w:b/>
          <w:bCs/>
          <w:sz w:val="24"/>
          <w:szCs w:val="24"/>
        </w:rPr>
        <w:t xml:space="preserve">3. </w:t>
      </w:r>
      <w:r w:rsidR="00C519E7" w:rsidRPr="00C519E7">
        <w:rPr>
          <w:rFonts w:ascii="Arial" w:hAnsi="Arial" w:cs="Arial"/>
          <w:b/>
          <w:bCs/>
          <w:sz w:val="24"/>
          <w:szCs w:val="24"/>
        </w:rPr>
        <w:t>La cultura y las formas de vida de la plenitud medieval (siglos XI al XIII)</w:t>
      </w:r>
    </w:p>
    <w:p w14:paraId="0E968C8B" w14:textId="77777777" w:rsidR="00DF457D" w:rsidRDefault="00C519E7" w:rsidP="00AE3E35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3.1</w:t>
      </w:r>
      <w:r w:rsidR="00DF457D">
        <w:rPr>
          <w:rFonts w:asciiTheme="minorBidi" w:hAnsiTheme="minorBidi"/>
          <w:sz w:val="24"/>
          <w:szCs w:val="24"/>
        </w:rPr>
        <w:t xml:space="preserve"> </w:t>
      </w:r>
      <w:r w:rsidR="009B4745">
        <w:rPr>
          <w:rFonts w:asciiTheme="minorBidi" w:hAnsiTheme="minorBidi"/>
          <w:sz w:val="24"/>
          <w:szCs w:val="24"/>
        </w:rPr>
        <w:t>El</w:t>
      </w:r>
      <w:r w:rsidR="00AE3E35">
        <w:rPr>
          <w:rFonts w:asciiTheme="minorBidi" w:hAnsiTheme="minorBidi"/>
          <w:sz w:val="24"/>
          <w:szCs w:val="24"/>
        </w:rPr>
        <w:t xml:space="preserve"> poder del papado. Las cruzadas</w:t>
      </w:r>
      <w:r w:rsidR="00DF457D">
        <w:rPr>
          <w:rFonts w:asciiTheme="minorBidi" w:hAnsiTheme="minorBidi"/>
          <w:sz w:val="24"/>
          <w:szCs w:val="24"/>
        </w:rPr>
        <w:t xml:space="preserve">. </w:t>
      </w:r>
      <w:r w:rsidR="009B4745">
        <w:rPr>
          <w:rFonts w:asciiTheme="minorBidi" w:hAnsiTheme="minorBidi"/>
          <w:sz w:val="24"/>
          <w:szCs w:val="24"/>
        </w:rPr>
        <w:t xml:space="preserve">Los orígenes de la caballería. </w:t>
      </w:r>
      <w:r w:rsidR="008603D1">
        <w:rPr>
          <w:rFonts w:asciiTheme="minorBidi" w:hAnsiTheme="minorBidi"/>
          <w:sz w:val="24"/>
          <w:szCs w:val="24"/>
        </w:rPr>
        <w:t xml:space="preserve">El auge comercial (XIII). </w:t>
      </w:r>
    </w:p>
    <w:p w14:paraId="409A7954" w14:textId="77777777" w:rsidR="00C519E7" w:rsidRDefault="00C519E7" w:rsidP="00C53815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3.2 </w:t>
      </w:r>
      <w:r w:rsidR="003E125F">
        <w:rPr>
          <w:rFonts w:asciiTheme="minorBidi" w:hAnsiTheme="minorBidi"/>
          <w:sz w:val="24"/>
          <w:szCs w:val="24"/>
        </w:rPr>
        <w:t xml:space="preserve">El florecimiento de la cultura monástica. </w:t>
      </w:r>
      <w:r w:rsidR="00A65FE5">
        <w:rPr>
          <w:rFonts w:asciiTheme="minorBidi" w:hAnsiTheme="minorBidi"/>
          <w:sz w:val="24"/>
          <w:szCs w:val="24"/>
        </w:rPr>
        <w:t>La creaci</w:t>
      </w:r>
      <w:r w:rsidR="00AE3E35">
        <w:rPr>
          <w:rFonts w:asciiTheme="minorBidi" w:hAnsiTheme="minorBidi"/>
          <w:sz w:val="24"/>
          <w:szCs w:val="24"/>
        </w:rPr>
        <w:t>ón de las Universidades como fenómeno urbano.</w:t>
      </w:r>
      <w:r w:rsidR="00C53815">
        <w:rPr>
          <w:rFonts w:asciiTheme="minorBidi" w:hAnsiTheme="minorBidi"/>
          <w:sz w:val="24"/>
          <w:szCs w:val="24"/>
        </w:rPr>
        <w:t xml:space="preserve"> El </w:t>
      </w:r>
      <w:proofErr w:type="spellStart"/>
      <w:r w:rsidR="00C53815">
        <w:rPr>
          <w:rFonts w:asciiTheme="minorBidi" w:hAnsiTheme="minorBidi"/>
          <w:sz w:val="24"/>
          <w:szCs w:val="24"/>
        </w:rPr>
        <w:t>Trivium</w:t>
      </w:r>
      <w:proofErr w:type="spellEnd"/>
      <w:r w:rsidR="00C53815">
        <w:rPr>
          <w:rFonts w:asciiTheme="minorBidi" w:hAnsiTheme="minorBidi"/>
          <w:sz w:val="24"/>
          <w:szCs w:val="24"/>
        </w:rPr>
        <w:t xml:space="preserve"> y el </w:t>
      </w:r>
      <w:proofErr w:type="spellStart"/>
      <w:r w:rsidR="00C53815">
        <w:rPr>
          <w:rFonts w:asciiTheme="minorBidi" w:hAnsiTheme="minorBidi"/>
          <w:sz w:val="24"/>
          <w:szCs w:val="24"/>
        </w:rPr>
        <w:t>Cuadrivium</w:t>
      </w:r>
      <w:proofErr w:type="spellEnd"/>
      <w:r w:rsidR="00C53815">
        <w:rPr>
          <w:rFonts w:asciiTheme="minorBidi" w:hAnsiTheme="minorBidi"/>
          <w:sz w:val="24"/>
          <w:szCs w:val="24"/>
        </w:rPr>
        <w:t>.</w:t>
      </w:r>
      <w:r w:rsidR="003E125F">
        <w:rPr>
          <w:rFonts w:asciiTheme="minorBidi" w:hAnsiTheme="minorBidi"/>
          <w:sz w:val="24"/>
          <w:szCs w:val="24"/>
        </w:rPr>
        <w:t xml:space="preserve"> </w:t>
      </w:r>
      <w:r w:rsidR="00C34610">
        <w:rPr>
          <w:rFonts w:asciiTheme="minorBidi" w:hAnsiTheme="minorBidi"/>
          <w:sz w:val="24"/>
          <w:szCs w:val="24"/>
        </w:rPr>
        <w:t>Las traducciones.</w:t>
      </w:r>
      <w:r w:rsidR="003E6DB3">
        <w:rPr>
          <w:rFonts w:asciiTheme="minorBidi" w:hAnsiTheme="minorBidi"/>
          <w:sz w:val="24"/>
          <w:szCs w:val="24"/>
        </w:rPr>
        <w:t xml:space="preserve"> La herejía cátara.</w:t>
      </w:r>
    </w:p>
    <w:p w14:paraId="012D5446" w14:textId="77777777" w:rsidR="00A65FE5" w:rsidRDefault="00A65FE5" w:rsidP="00DF457D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3.3 </w:t>
      </w:r>
      <w:r w:rsidR="00AC0842">
        <w:rPr>
          <w:rFonts w:asciiTheme="minorBidi" w:hAnsiTheme="minorBidi"/>
          <w:sz w:val="24"/>
          <w:szCs w:val="24"/>
        </w:rPr>
        <w:t>El espacio y el</w:t>
      </w:r>
      <w:r w:rsidR="00A57C1D">
        <w:rPr>
          <w:rFonts w:asciiTheme="minorBidi" w:hAnsiTheme="minorBidi"/>
          <w:sz w:val="24"/>
          <w:szCs w:val="24"/>
        </w:rPr>
        <w:t xml:space="preserve"> tiempo en el imaginario medieval. </w:t>
      </w:r>
      <w:r w:rsidR="00AE3E35">
        <w:rPr>
          <w:rFonts w:asciiTheme="minorBidi" w:hAnsiTheme="minorBidi"/>
          <w:sz w:val="24"/>
          <w:szCs w:val="24"/>
        </w:rPr>
        <w:t xml:space="preserve">Derecho </w:t>
      </w:r>
      <w:proofErr w:type="spellStart"/>
      <w:r w:rsidR="00AE3E35">
        <w:rPr>
          <w:rFonts w:asciiTheme="minorBidi" w:hAnsiTheme="minorBidi"/>
          <w:sz w:val="24"/>
          <w:szCs w:val="24"/>
        </w:rPr>
        <w:t>feudovasallático</w:t>
      </w:r>
      <w:proofErr w:type="spellEnd"/>
      <w:r w:rsidR="00AE3E35">
        <w:rPr>
          <w:rFonts w:asciiTheme="minorBidi" w:hAnsiTheme="minorBidi"/>
          <w:sz w:val="24"/>
          <w:szCs w:val="24"/>
        </w:rPr>
        <w:t xml:space="preserve"> </w:t>
      </w:r>
      <w:r w:rsidR="00862D5D">
        <w:rPr>
          <w:rFonts w:asciiTheme="minorBidi" w:hAnsiTheme="minorBidi"/>
          <w:sz w:val="24"/>
          <w:szCs w:val="24"/>
        </w:rPr>
        <w:t xml:space="preserve">División </w:t>
      </w:r>
      <w:proofErr w:type="spellStart"/>
      <w:r w:rsidR="00862D5D">
        <w:rPr>
          <w:rFonts w:asciiTheme="minorBidi" w:hAnsiTheme="minorBidi"/>
          <w:sz w:val="24"/>
          <w:szCs w:val="24"/>
        </w:rPr>
        <w:t>estamentaria</w:t>
      </w:r>
      <w:proofErr w:type="spellEnd"/>
      <w:r w:rsidR="00862D5D">
        <w:rPr>
          <w:rFonts w:asciiTheme="minorBidi" w:hAnsiTheme="minorBidi"/>
          <w:sz w:val="24"/>
          <w:szCs w:val="24"/>
        </w:rPr>
        <w:t xml:space="preserve"> de la sociedad: </w:t>
      </w:r>
      <w:proofErr w:type="spellStart"/>
      <w:r w:rsidR="00862D5D">
        <w:rPr>
          <w:rFonts w:asciiTheme="minorBidi" w:hAnsiTheme="minorBidi"/>
          <w:sz w:val="24"/>
          <w:szCs w:val="24"/>
        </w:rPr>
        <w:t>b</w:t>
      </w:r>
      <w:r w:rsidR="00AE3E35">
        <w:rPr>
          <w:rFonts w:asciiTheme="minorBidi" w:hAnsiTheme="minorBidi"/>
          <w:sz w:val="24"/>
          <w:szCs w:val="24"/>
        </w:rPr>
        <w:t>ellatores</w:t>
      </w:r>
      <w:proofErr w:type="spellEnd"/>
      <w:r w:rsidR="00AE3E3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AE3E35">
        <w:rPr>
          <w:rFonts w:asciiTheme="minorBidi" w:hAnsiTheme="minorBidi"/>
          <w:sz w:val="24"/>
          <w:szCs w:val="24"/>
        </w:rPr>
        <w:t>oratores</w:t>
      </w:r>
      <w:proofErr w:type="spellEnd"/>
      <w:r w:rsidR="00AE3E35">
        <w:rPr>
          <w:rFonts w:asciiTheme="minorBidi" w:hAnsiTheme="minorBidi"/>
          <w:sz w:val="24"/>
          <w:szCs w:val="24"/>
        </w:rPr>
        <w:t xml:space="preserve"> y </w:t>
      </w:r>
      <w:proofErr w:type="spellStart"/>
      <w:r w:rsidR="00862D5D">
        <w:rPr>
          <w:rFonts w:asciiTheme="minorBidi" w:hAnsiTheme="minorBidi"/>
          <w:sz w:val="24"/>
          <w:szCs w:val="24"/>
        </w:rPr>
        <w:t>laboratores</w:t>
      </w:r>
      <w:proofErr w:type="spellEnd"/>
      <w:r w:rsidR="00862D5D">
        <w:rPr>
          <w:rFonts w:asciiTheme="minorBidi" w:hAnsiTheme="minorBidi"/>
          <w:sz w:val="24"/>
          <w:szCs w:val="24"/>
        </w:rPr>
        <w:t>.</w:t>
      </w:r>
      <w:r w:rsidR="00AE3E35">
        <w:rPr>
          <w:rFonts w:asciiTheme="minorBidi" w:hAnsiTheme="minorBidi"/>
          <w:sz w:val="24"/>
          <w:szCs w:val="24"/>
        </w:rPr>
        <w:t xml:space="preserve"> </w:t>
      </w:r>
      <w:r w:rsidR="003E6DB3">
        <w:rPr>
          <w:rFonts w:asciiTheme="minorBidi" w:hAnsiTheme="minorBidi"/>
          <w:sz w:val="24"/>
          <w:szCs w:val="24"/>
        </w:rPr>
        <w:t>El amor cortés.</w:t>
      </w:r>
    </w:p>
    <w:p w14:paraId="4306C338" w14:textId="77777777" w:rsidR="00A65FE5" w:rsidRDefault="00A65FE5" w:rsidP="00DF457D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3.4 </w:t>
      </w:r>
      <w:r w:rsidR="000521E8">
        <w:rPr>
          <w:rFonts w:asciiTheme="minorBidi" w:hAnsiTheme="minorBidi"/>
          <w:sz w:val="24"/>
          <w:szCs w:val="24"/>
        </w:rPr>
        <w:t xml:space="preserve">Manuscritos Iluminados. </w:t>
      </w:r>
      <w:r>
        <w:rPr>
          <w:rFonts w:asciiTheme="minorBidi" w:hAnsiTheme="minorBidi"/>
          <w:sz w:val="24"/>
          <w:szCs w:val="24"/>
        </w:rPr>
        <w:t xml:space="preserve">Influencia neoplatónica en el Arte medieval románico. Importancia del plano unidimensional. </w:t>
      </w:r>
      <w:r w:rsidR="000521E8">
        <w:rPr>
          <w:rFonts w:asciiTheme="minorBidi" w:hAnsiTheme="minorBidi"/>
          <w:sz w:val="24"/>
          <w:szCs w:val="24"/>
        </w:rPr>
        <w:t>La búsqueda de la luz como principio teológico.</w:t>
      </w:r>
      <w:r w:rsidR="00765F9C">
        <w:rPr>
          <w:rFonts w:asciiTheme="minorBidi" w:hAnsiTheme="minorBidi"/>
          <w:sz w:val="24"/>
          <w:szCs w:val="24"/>
        </w:rPr>
        <w:t xml:space="preserve"> El inicio del Arte Gótico. L</w:t>
      </w:r>
      <w:r w:rsidR="000B4F56">
        <w:rPr>
          <w:rFonts w:asciiTheme="minorBidi" w:hAnsiTheme="minorBidi"/>
          <w:sz w:val="24"/>
          <w:szCs w:val="24"/>
        </w:rPr>
        <w:t xml:space="preserve">a literatura en lenguas vulgares. </w:t>
      </w:r>
      <w:r w:rsidR="00257825">
        <w:rPr>
          <w:rFonts w:asciiTheme="minorBidi" w:hAnsiTheme="minorBidi"/>
          <w:sz w:val="24"/>
          <w:szCs w:val="24"/>
        </w:rPr>
        <w:t>Los poemas épicos. Juglares y trovadores.</w:t>
      </w:r>
      <w:r w:rsidR="003E6DB3">
        <w:rPr>
          <w:rFonts w:asciiTheme="minorBidi" w:hAnsiTheme="minorBidi"/>
          <w:sz w:val="24"/>
          <w:szCs w:val="24"/>
        </w:rPr>
        <w:t xml:space="preserve"> La materia de Bretaña.</w:t>
      </w:r>
      <w:r w:rsidR="00C17838">
        <w:rPr>
          <w:rFonts w:asciiTheme="minorBidi" w:hAnsiTheme="minorBidi"/>
          <w:sz w:val="24"/>
          <w:szCs w:val="24"/>
        </w:rPr>
        <w:t xml:space="preserve"> Música.</w:t>
      </w:r>
    </w:p>
    <w:p w14:paraId="757C0140" w14:textId="77777777" w:rsidR="00E72CC5" w:rsidRDefault="00257825" w:rsidP="002815C6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57825">
        <w:rPr>
          <w:rFonts w:asciiTheme="minorBidi" w:hAnsiTheme="minorBidi"/>
          <w:b/>
          <w:bCs/>
          <w:sz w:val="24"/>
          <w:szCs w:val="24"/>
        </w:rPr>
        <w:t>4. El otoño de la Edad Media (XIV-XV)</w:t>
      </w:r>
      <w:r w:rsidR="00A74F4D" w:rsidRPr="00257825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3148EB9D" w14:textId="77777777" w:rsidR="008603D1" w:rsidRDefault="0091674B" w:rsidP="008603D1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4.1 </w:t>
      </w:r>
      <w:r w:rsidR="008603D1">
        <w:rPr>
          <w:rFonts w:asciiTheme="minorBidi" w:hAnsiTheme="minorBidi"/>
          <w:sz w:val="24"/>
          <w:szCs w:val="24"/>
        </w:rPr>
        <w:t xml:space="preserve">Crisis económica: hambre de 1315-17, fluctuaciones monetarias. La crisis del feudalismo. </w:t>
      </w:r>
      <w:r w:rsidR="0021595C">
        <w:rPr>
          <w:rFonts w:asciiTheme="minorBidi" w:hAnsiTheme="minorBidi"/>
          <w:sz w:val="24"/>
          <w:szCs w:val="24"/>
        </w:rPr>
        <w:t xml:space="preserve">Ascenso de la burguesía. </w:t>
      </w:r>
      <w:r w:rsidR="008603D1">
        <w:rPr>
          <w:rFonts w:asciiTheme="minorBidi" w:hAnsiTheme="minorBidi"/>
          <w:sz w:val="24"/>
          <w:szCs w:val="24"/>
        </w:rPr>
        <w:t>La peste bubónica.</w:t>
      </w:r>
    </w:p>
    <w:p w14:paraId="5583A726" w14:textId="77777777" w:rsidR="008603D1" w:rsidRDefault="008603D1" w:rsidP="008603D1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4.2 La cristiandad en crisis (1270-1330).</w:t>
      </w:r>
    </w:p>
    <w:p w14:paraId="36B030BA" w14:textId="77777777" w:rsidR="008603D1" w:rsidRDefault="008603D1" w:rsidP="008603D1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4.3 </w:t>
      </w:r>
      <w:r w:rsidR="0021595C">
        <w:rPr>
          <w:rFonts w:asciiTheme="minorBidi" w:hAnsiTheme="minorBidi"/>
          <w:sz w:val="24"/>
          <w:szCs w:val="24"/>
        </w:rPr>
        <w:t>El ideal caballeresco.</w:t>
      </w:r>
      <w:r w:rsidR="00201C2D">
        <w:rPr>
          <w:rFonts w:asciiTheme="minorBidi" w:hAnsiTheme="minorBidi"/>
          <w:sz w:val="24"/>
          <w:szCs w:val="24"/>
        </w:rPr>
        <w:t xml:space="preserve"> La estilización del amor. La imagen de la muerte. </w:t>
      </w:r>
    </w:p>
    <w:p w14:paraId="204A13D5" w14:textId="77777777" w:rsidR="001A5578" w:rsidRDefault="0021595C" w:rsidP="008B53D4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4.4 </w:t>
      </w:r>
      <w:r w:rsidR="008B53D4" w:rsidRPr="008B53D4">
        <w:rPr>
          <w:rFonts w:asciiTheme="minorBidi" w:hAnsiTheme="minorBidi"/>
          <w:i/>
          <w:iCs/>
          <w:sz w:val="24"/>
          <w:szCs w:val="24"/>
        </w:rPr>
        <w:t>Los Cuentos de Canterbury</w:t>
      </w:r>
      <w:r w:rsidR="008B53D4">
        <w:rPr>
          <w:rFonts w:asciiTheme="minorBidi" w:hAnsiTheme="minorBidi"/>
          <w:sz w:val="24"/>
          <w:szCs w:val="24"/>
        </w:rPr>
        <w:t xml:space="preserve">, </w:t>
      </w:r>
      <w:r w:rsidR="008B53D4" w:rsidRPr="008B53D4">
        <w:rPr>
          <w:rFonts w:asciiTheme="minorBidi" w:hAnsiTheme="minorBidi"/>
          <w:i/>
          <w:iCs/>
          <w:sz w:val="24"/>
          <w:szCs w:val="24"/>
        </w:rPr>
        <w:t>El Decamerón</w:t>
      </w:r>
      <w:r w:rsidR="008B53D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B53D4">
        <w:rPr>
          <w:rFonts w:asciiTheme="minorBidi" w:hAnsiTheme="minorBidi"/>
          <w:sz w:val="24"/>
          <w:szCs w:val="24"/>
        </w:rPr>
        <w:t xml:space="preserve">y la </w:t>
      </w:r>
      <w:r w:rsidR="008B53D4" w:rsidRPr="008B53D4">
        <w:rPr>
          <w:rFonts w:asciiTheme="minorBidi" w:hAnsiTheme="minorBidi"/>
          <w:i/>
          <w:iCs/>
          <w:sz w:val="24"/>
          <w:szCs w:val="24"/>
        </w:rPr>
        <w:t>Divina Comedia</w:t>
      </w:r>
      <w:r w:rsidR="008B53D4">
        <w:rPr>
          <w:rFonts w:asciiTheme="minorBidi" w:hAnsiTheme="minorBidi"/>
          <w:sz w:val="24"/>
          <w:szCs w:val="24"/>
        </w:rPr>
        <w:t>. El Humanismo.</w:t>
      </w:r>
      <w:r w:rsidR="003E6DB3">
        <w:rPr>
          <w:rFonts w:asciiTheme="minorBidi" w:hAnsiTheme="minorBidi"/>
          <w:sz w:val="24"/>
          <w:szCs w:val="24"/>
        </w:rPr>
        <w:t xml:space="preserve"> </w:t>
      </w:r>
      <w:r w:rsidR="00C17838">
        <w:rPr>
          <w:rFonts w:asciiTheme="minorBidi" w:hAnsiTheme="minorBidi"/>
          <w:sz w:val="24"/>
          <w:szCs w:val="24"/>
        </w:rPr>
        <w:t>Música.</w:t>
      </w:r>
    </w:p>
    <w:p w14:paraId="54E79810" w14:textId="77777777" w:rsidR="003E6DB3" w:rsidRDefault="003E6DB3" w:rsidP="002815C6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C566F">
        <w:rPr>
          <w:rFonts w:asciiTheme="minorBidi" w:hAnsiTheme="minorBidi"/>
          <w:b/>
          <w:bCs/>
          <w:sz w:val="24"/>
          <w:szCs w:val="24"/>
        </w:rPr>
        <w:t xml:space="preserve">5.- </w:t>
      </w:r>
      <w:r w:rsidR="003C566F" w:rsidRPr="003C566F">
        <w:rPr>
          <w:rFonts w:asciiTheme="minorBidi" w:hAnsiTheme="minorBidi"/>
          <w:b/>
          <w:bCs/>
          <w:sz w:val="24"/>
          <w:szCs w:val="24"/>
        </w:rPr>
        <w:t>Las nuevas propuestas del Renacimiento</w:t>
      </w:r>
    </w:p>
    <w:p w14:paraId="53C174CE" w14:textId="77777777" w:rsidR="008B53D4" w:rsidRDefault="003C566F" w:rsidP="002815C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5.1 </w:t>
      </w:r>
      <w:r w:rsidR="008B53D4">
        <w:rPr>
          <w:rFonts w:asciiTheme="minorBidi" w:hAnsiTheme="minorBidi"/>
          <w:sz w:val="24"/>
          <w:szCs w:val="24"/>
        </w:rPr>
        <w:t>Florencia en el siglo XV: modelo de ciudad burguesa. El desarrollo de las ciudades italianas como centros de poder y fomento cultural.</w:t>
      </w:r>
      <w:r w:rsidR="00FE68D4">
        <w:rPr>
          <w:rFonts w:asciiTheme="minorBidi" w:hAnsiTheme="minorBidi"/>
          <w:sz w:val="24"/>
          <w:szCs w:val="24"/>
        </w:rPr>
        <w:t xml:space="preserve"> La formación de las grandes monarquías en Francia, Inglaterra y España.</w:t>
      </w:r>
    </w:p>
    <w:p w14:paraId="3FAAD841" w14:textId="77777777" w:rsidR="008B53D4" w:rsidRDefault="008B53D4" w:rsidP="002815C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5.2 </w:t>
      </w:r>
      <w:r w:rsidR="00FE68D4">
        <w:rPr>
          <w:rFonts w:asciiTheme="minorBidi" w:hAnsiTheme="minorBidi"/>
          <w:sz w:val="24"/>
          <w:szCs w:val="24"/>
        </w:rPr>
        <w:t>La Iglesia como el estado entre los estados. Los papas humanistas.</w:t>
      </w:r>
    </w:p>
    <w:p w14:paraId="18371227" w14:textId="77777777" w:rsidR="008B53D4" w:rsidRDefault="008B53D4" w:rsidP="002815C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5.3 El concepto de la Naturaleza. Nuevas visiones del Mundo. </w:t>
      </w:r>
      <w:r w:rsidR="005953AF">
        <w:rPr>
          <w:rFonts w:asciiTheme="minorBidi" w:hAnsiTheme="minorBidi"/>
          <w:sz w:val="24"/>
          <w:szCs w:val="24"/>
        </w:rPr>
        <w:t>Los viajes.</w:t>
      </w:r>
    </w:p>
    <w:p w14:paraId="13C02229" w14:textId="77777777" w:rsidR="003C566F" w:rsidRDefault="008B53D4" w:rsidP="008B53D4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5.4 Italia en la apertura del mundo cultural: las ideas clásicas sobre el hombre y la sociedad.</w:t>
      </w:r>
      <w:r w:rsidR="00FE68D4">
        <w:rPr>
          <w:rFonts w:asciiTheme="minorBidi" w:hAnsiTheme="minorBidi"/>
          <w:sz w:val="24"/>
          <w:szCs w:val="24"/>
        </w:rPr>
        <w:t xml:space="preserve"> El mecenazgo. Reinterpretación filológica de los textos. El uso de la perspectiva en la pintura. </w:t>
      </w:r>
    </w:p>
    <w:p w14:paraId="4CEB3704" w14:textId="77777777" w:rsidR="008B53D4" w:rsidRDefault="0033478A" w:rsidP="00566FEB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3478A">
        <w:rPr>
          <w:rFonts w:asciiTheme="minorBidi" w:hAnsiTheme="minorBidi"/>
          <w:b/>
          <w:bCs/>
          <w:sz w:val="24"/>
          <w:szCs w:val="24"/>
        </w:rPr>
        <w:t>Objetivos</w:t>
      </w:r>
    </w:p>
    <w:p w14:paraId="76AA702A" w14:textId="77777777" w:rsidR="0033478A" w:rsidRDefault="0033478A" w:rsidP="00566FEB">
      <w:pPr>
        <w:pStyle w:val="Default"/>
        <w:spacing w:line="480" w:lineRule="auto"/>
        <w:jc w:val="both"/>
        <w:rPr>
          <w:rFonts w:asciiTheme="minorBidi" w:hAnsiTheme="minorBidi" w:cstheme="minorBidi"/>
        </w:rPr>
      </w:pPr>
      <w:r w:rsidRPr="0033478A">
        <w:rPr>
          <w:rFonts w:asciiTheme="minorBidi" w:hAnsiTheme="minorBidi" w:cstheme="minorBidi"/>
        </w:rPr>
        <w:t xml:space="preserve">1.- </w:t>
      </w:r>
      <w:r w:rsidR="00566FEB">
        <w:rPr>
          <w:rFonts w:asciiTheme="minorBidi" w:hAnsiTheme="minorBidi" w:cstheme="minorBidi"/>
        </w:rPr>
        <w:t>Acercar al alumno al contexto sociopolítico y cultural de la formación de los Estados europeos a partir del declive del Imperio Romano, la recomposición del suelo europeo durante la Edad Media y la formación de los primeros estados definidos como europeos en el Renacimiento.</w:t>
      </w:r>
    </w:p>
    <w:p w14:paraId="039DE1B0" w14:textId="77777777" w:rsidR="00303BDF" w:rsidRDefault="00C01F87" w:rsidP="00303BDF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2.- </w:t>
      </w:r>
      <w:r w:rsidR="00303BDF">
        <w:rPr>
          <w:rFonts w:asciiTheme="minorBidi" w:hAnsiTheme="minorBidi"/>
          <w:sz w:val="24"/>
          <w:szCs w:val="24"/>
        </w:rPr>
        <w:t>Reconocer cuáles fueron las principales polémicas al interior de la</w:t>
      </w:r>
      <w:r w:rsidR="00F676B8">
        <w:rPr>
          <w:rFonts w:asciiTheme="minorBidi" w:hAnsiTheme="minorBidi"/>
          <w:sz w:val="24"/>
          <w:szCs w:val="24"/>
        </w:rPr>
        <w:t>s</w:t>
      </w:r>
      <w:r w:rsidR="00303BDF">
        <w:rPr>
          <w:rFonts w:asciiTheme="minorBidi" w:hAnsiTheme="minorBidi"/>
          <w:sz w:val="24"/>
          <w:szCs w:val="24"/>
        </w:rPr>
        <w:t xml:space="preserve"> religiones monoteístas, para comprender sus procesos de consolidación</w:t>
      </w:r>
      <w:r w:rsidR="00F676B8">
        <w:rPr>
          <w:rFonts w:asciiTheme="minorBidi" w:hAnsiTheme="minorBidi"/>
          <w:sz w:val="24"/>
          <w:szCs w:val="24"/>
        </w:rPr>
        <w:t xml:space="preserve"> y repercusión en el panorama occidental.</w:t>
      </w:r>
    </w:p>
    <w:p w14:paraId="5AE7DC1A" w14:textId="77777777" w:rsidR="00F676B8" w:rsidRDefault="00300F97" w:rsidP="00300F97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3.- </w:t>
      </w:r>
      <w:r w:rsidR="00F676B8">
        <w:rPr>
          <w:rFonts w:asciiTheme="minorBidi" w:hAnsiTheme="minorBidi"/>
          <w:sz w:val="24"/>
          <w:szCs w:val="24"/>
        </w:rPr>
        <w:t xml:space="preserve">Familiarizarse con las principales líneas de investigación </w:t>
      </w:r>
      <w:r>
        <w:rPr>
          <w:rFonts w:asciiTheme="minorBidi" w:hAnsiTheme="minorBidi"/>
          <w:sz w:val="24"/>
          <w:szCs w:val="24"/>
        </w:rPr>
        <w:t xml:space="preserve">en torno a </w:t>
      </w:r>
      <w:r w:rsidR="00F676B8">
        <w:rPr>
          <w:rFonts w:asciiTheme="minorBidi" w:hAnsiTheme="minorBidi"/>
          <w:sz w:val="24"/>
          <w:szCs w:val="24"/>
        </w:rPr>
        <w:t>las mentalidades</w:t>
      </w:r>
      <w:r>
        <w:rPr>
          <w:rFonts w:asciiTheme="minorBidi" w:hAnsiTheme="minorBidi"/>
          <w:sz w:val="24"/>
          <w:szCs w:val="24"/>
        </w:rPr>
        <w:t>, actitudes y sensibilidades</w:t>
      </w:r>
      <w:r w:rsidR="00F676B8">
        <w:rPr>
          <w:rFonts w:asciiTheme="minorBidi" w:hAnsiTheme="minorBidi"/>
          <w:sz w:val="24"/>
          <w:szCs w:val="24"/>
        </w:rPr>
        <w:t xml:space="preserve"> medievales.</w:t>
      </w:r>
    </w:p>
    <w:p w14:paraId="0BF3B002" w14:textId="77777777" w:rsidR="00300F97" w:rsidRDefault="00300F97" w:rsidP="00300F97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4.- Conocer y apreciar las distintas manifestaciones artísticas del periodo medieval y renacentista.</w:t>
      </w:r>
    </w:p>
    <w:p w14:paraId="1EB3F90C" w14:textId="77777777" w:rsidR="00AA48EE" w:rsidRDefault="00505132" w:rsidP="00303BDF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D0CAD">
        <w:rPr>
          <w:rFonts w:asciiTheme="minorBidi" w:hAnsiTheme="minorBidi"/>
          <w:b/>
          <w:bCs/>
          <w:sz w:val="24"/>
          <w:szCs w:val="24"/>
        </w:rPr>
        <w:t>Evaluación</w:t>
      </w:r>
    </w:p>
    <w:p w14:paraId="028924A6" w14:textId="1033BE01" w:rsidR="00D422D5" w:rsidRPr="00D422D5" w:rsidRDefault="00D422D5" w:rsidP="00303BDF">
      <w:pPr>
        <w:spacing w:after="0" w:line="48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a) </w:t>
      </w:r>
      <w:r>
        <w:rPr>
          <w:rFonts w:asciiTheme="minorBidi" w:hAnsiTheme="minorBidi"/>
          <w:bCs/>
          <w:sz w:val="24"/>
          <w:szCs w:val="24"/>
        </w:rPr>
        <w:t xml:space="preserve">Se asignarán actividades semanales (resúmenes, ensayos, discusiones grupales o en equipo, </w:t>
      </w:r>
      <w:proofErr w:type="spellStart"/>
      <w:r>
        <w:rPr>
          <w:rFonts w:asciiTheme="minorBidi" w:hAnsiTheme="minorBidi"/>
          <w:bCs/>
          <w:sz w:val="24"/>
          <w:szCs w:val="24"/>
        </w:rPr>
        <w:t>etc</w:t>
      </w:r>
      <w:proofErr w:type="spellEnd"/>
      <w:r>
        <w:rPr>
          <w:rFonts w:asciiTheme="minorBidi" w:hAnsiTheme="minorBidi"/>
          <w:bCs/>
          <w:sz w:val="24"/>
          <w:szCs w:val="24"/>
        </w:rPr>
        <w:t xml:space="preserve">) en la carpeta reservada para Cultura Medieval en </w:t>
      </w:r>
      <w:hyperlink r:id="rId9" w:history="1">
        <w:r w:rsidRPr="00292F82">
          <w:rPr>
            <w:rStyle w:val="Hipervnculo"/>
            <w:rFonts w:asciiTheme="minorBidi" w:hAnsiTheme="minorBidi"/>
            <w:bCs/>
            <w:sz w:val="24"/>
            <w:szCs w:val="24"/>
          </w:rPr>
          <w:t>www.edmodo.com</w:t>
        </w:r>
      </w:hyperlink>
      <w:r>
        <w:rPr>
          <w:rFonts w:asciiTheme="minorBidi" w:hAnsiTheme="minorBidi"/>
          <w:bCs/>
          <w:sz w:val="24"/>
          <w:szCs w:val="24"/>
        </w:rPr>
        <w:t xml:space="preserve"> [código </w:t>
      </w:r>
      <w:r>
        <w:rPr>
          <w:rFonts w:ascii="Helvetica Neue" w:hAnsi="Helvetica Neue" w:cs="Helvetica Neue"/>
          <w:b/>
          <w:bCs/>
          <w:color w:val="2A2E38"/>
          <w:sz w:val="26"/>
          <w:szCs w:val="26"/>
        </w:rPr>
        <w:t>7qi35r]</w:t>
      </w:r>
      <w:r w:rsidR="003715EA">
        <w:rPr>
          <w:rFonts w:ascii="Helvetica Neue" w:hAnsi="Helvetica Neue" w:cs="Helvetica Neue"/>
          <w:b/>
          <w:bCs/>
          <w:color w:val="2A2E38"/>
          <w:sz w:val="26"/>
          <w:szCs w:val="26"/>
        </w:rPr>
        <w:t>. Cumplir con estas tareas te dará el 40% de tu calificación.</w:t>
      </w:r>
    </w:p>
    <w:p w14:paraId="7965FD4D" w14:textId="0326C87E" w:rsidR="000E0099" w:rsidRPr="003715EA" w:rsidRDefault="000E0099" w:rsidP="003715EA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3715EA">
        <w:rPr>
          <w:rFonts w:asciiTheme="minorBidi" w:hAnsiTheme="minorBidi"/>
          <w:sz w:val="24"/>
          <w:szCs w:val="24"/>
        </w:rPr>
        <w:t>Elaboración de una carpeta de materiales de apoyo para la comprensión de los contenidos temáticos del programa.</w:t>
      </w:r>
      <w:r w:rsidR="003A2569" w:rsidRPr="003715EA">
        <w:rPr>
          <w:rFonts w:asciiTheme="minorBidi" w:hAnsiTheme="minorBidi"/>
          <w:sz w:val="24"/>
          <w:szCs w:val="24"/>
        </w:rPr>
        <w:t xml:space="preserve"> En la que se incluyan mapas de los </w:t>
      </w:r>
      <w:r w:rsidR="003A2569" w:rsidRPr="003715EA">
        <w:rPr>
          <w:rFonts w:asciiTheme="minorBidi" w:hAnsiTheme="minorBidi"/>
          <w:sz w:val="24"/>
          <w:szCs w:val="24"/>
        </w:rPr>
        <w:lastRenderedPageBreak/>
        <w:t>principales cambi</w:t>
      </w:r>
      <w:r w:rsidR="00DC125E" w:rsidRPr="003715EA">
        <w:rPr>
          <w:rFonts w:asciiTheme="minorBidi" w:hAnsiTheme="minorBidi"/>
          <w:sz w:val="24"/>
          <w:szCs w:val="24"/>
        </w:rPr>
        <w:t>os políticos</w:t>
      </w:r>
      <w:r w:rsidR="003A2569" w:rsidRPr="003715EA">
        <w:rPr>
          <w:rFonts w:asciiTheme="minorBidi" w:hAnsiTheme="minorBidi"/>
          <w:sz w:val="24"/>
          <w:szCs w:val="24"/>
        </w:rPr>
        <w:t xml:space="preserve">, </w:t>
      </w:r>
      <w:r w:rsidR="00AF69E9" w:rsidRPr="003715EA">
        <w:rPr>
          <w:rFonts w:asciiTheme="minorBidi" w:hAnsiTheme="minorBidi"/>
          <w:sz w:val="24"/>
          <w:szCs w:val="24"/>
        </w:rPr>
        <w:t xml:space="preserve">fichas sintéticas sobre la vida cotidiana medieval, tipos de castillos, mapas de principales monasterios y universidades, rutas comerciales (valor </w:t>
      </w:r>
      <w:r w:rsidR="00B93EB7" w:rsidRPr="003715EA">
        <w:rPr>
          <w:rFonts w:asciiTheme="minorBidi" w:hAnsiTheme="minorBidi"/>
          <w:sz w:val="24"/>
          <w:szCs w:val="24"/>
        </w:rPr>
        <w:t>3</w:t>
      </w:r>
      <w:r w:rsidR="003A2569" w:rsidRPr="003715EA">
        <w:rPr>
          <w:rFonts w:asciiTheme="minorBidi" w:hAnsiTheme="minorBidi"/>
          <w:sz w:val="24"/>
          <w:szCs w:val="24"/>
        </w:rPr>
        <w:t>0%</w:t>
      </w:r>
      <w:r w:rsidR="00AF69E9" w:rsidRPr="003715EA">
        <w:rPr>
          <w:rFonts w:asciiTheme="minorBidi" w:hAnsiTheme="minorBidi"/>
          <w:sz w:val="24"/>
          <w:szCs w:val="24"/>
        </w:rPr>
        <w:t>)</w:t>
      </w:r>
      <w:r w:rsidR="004D0CAD" w:rsidRPr="003715EA">
        <w:rPr>
          <w:rFonts w:asciiTheme="minorBidi" w:hAnsiTheme="minorBidi"/>
          <w:sz w:val="24"/>
          <w:szCs w:val="24"/>
        </w:rPr>
        <w:t xml:space="preserve"> [El sop</w:t>
      </w:r>
      <w:r w:rsidR="00B93EB7" w:rsidRPr="003715EA">
        <w:rPr>
          <w:rFonts w:asciiTheme="minorBidi" w:hAnsiTheme="minorBidi"/>
          <w:sz w:val="24"/>
          <w:szCs w:val="24"/>
        </w:rPr>
        <w:t>orte se hará en impresiones a color en hojas tamaño carta. La</w:t>
      </w:r>
      <w:r w:rsidR="00E738D0" w:rsidRPr="003715EA">
        <w:rPr>
          <w:rFonts w:asciiTheme="minorBidi" w:hAnsiTheme="minorBidi"/>
          <w:sz w:val="24"/>
          <w:szCs w:val="24"/>
        </w:rPr>
        <w:t xml:space="preserve"> entrega</w:t>
      </w:r>
      <w:r w:rsidR="00B93EB7" w:rsidRPr="003715EA">
        <w:rPr>
          <w:rFonts w:asciiTheme="minorBidi" w:hAnsiTheme="minorBidi"/>
          <w:sz w:val="24"/>
          <w:szCs w:val="24"/>
        </w:rPr>
        <w:t xml:space="preserve"> se hará</w:t>
      </w:r>
      <w:r w:rsidR="00E738D0" w:rsidRPr="003715EA">
        <w:rPr>
          <w:rFonts w:asciiTheme="minorBidi" w:hAnsiTheme="minorBidi"/>
          <w:sz w:val="24"/>
          <w:szCs w:val="24"/>
        </w:rPr>
        <w:t xml:space="preserve"> al final de cada bloque temático</w:t>
      </w:r>
      <w:r w:rsidR="004D0CAD" w:rsidRPr="003715EA">
        <w:rPr>
          <w:rFonts w:asciiTheme="minorBidi" w:hAnsiTheme="minorBidi"/>
          <w:sz w:val="24"/>
          <w:szCs w:val="24"/>
        </w:rPr>
        <w:t>]</w:t>
      </w:r>
    </w:p>
    <w:p w14:paraId="7362849D" w14:textId="30ED7D43" w:rsidR="00E738D0" w:rsidRPr="003715EA" w:rsidRDefault="00E738D0" w:rsidP="003715EA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3715EA">
        <w:rPr>
          <w:rFonts w:asciiTheme="minorBidi" w:hAnsiTheme="minorBidi"/>
          <w:sz w:val="24"/>
          <w:szCs w:val="24"/>
        </w:rPr>
        <w:t>Exposición de una o</w:t>
      </w:r>
      <w:r w:rsidR="003715EA" w:rsidRPr="003715EA">
        <w:rPr>
          <w:rFonts w:asciiTheme="minorBidi" w:hAnsiTheme="minorBidi"/>
          <w:sz w:val="24"/>
          <w:szCs w:val="24"/>
        </w:rPr>
        <w:t xml:space="preserve">bra literaria </w:t>
      </w:r>
      <w:r w:rsidR="00D422D5" w:rsidRPr="003715EA">
        <w:rPr>
          <w:rFonts w:asciiTheme="minorBidi" w:hAnsiTheme="minorBidi"/>
          <w:sz w:val="24"/>
          <w:szCs w:val="24"/>
        </w:rPr>
        <w:t>relacionada con la Edad Media (3</w:t>
      </w:r>
      <w:r w:rsidRPr="003715EA">
        <w:rPr>
          <w:rFonts w:asciiTheme="minorBidi" w:hAnsiTheme="minorBidi"/>
          <w:sz w:val="24"/>
          <w:szCs w:val="24"/>
        </w:rPr>
        <w:t>0%) Cumpla co</w:t>
      </w:r>
      <w:r w:rsidR="00D422D5" w:rsidRPr="003715EA">
        <w:rPr>
          <w:rFonts w:asciiTheme="minorBidi" w:hAnsiTheme="minorBidi"/>
          <w:sz w:val="24"/>
          <w:szCs w:val="24"/>
        </w:rPr>
        <w:t>n dominio de contenido y habilid</w:t>
      </w:r>
      <w:r w:rsidRPr="003715EA">
        <w:rPr>
          <w:rFonts w:asciiTheme="minorBidi" w:hAnsiTheme="minorBidi"/>
          <w:sz w:val="24"/>
          <w:szCs w:val="24"/>
        </w:rPr>
        <w:t xml:space="preserve">ades expositivas (manejo del tiempo, creatividad, orden en la presentación) </w:t>
      </w:r>
    </w:p>
    <w:p w14:paraId="1B225604" w14:textId="77777777" w:rsidR="00D422D5" w:rsidRPr="00D422D5" w:rsidRDefault="00D422D5" w:rsidP="00D422D5">
      <w:pPr>
        <w:pStyle w:val="Prrafodelista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14:paraId="29B735E1" w14:textId="749AC204" w:rsidR="008B5D6F" w:rsidRDefault="002815C6" w:rsidP="004A5493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17838">
        <w:rPr>
          <w:rFonts w:asciiTheme="minorBidi" w:hAnsiTheme="minorBidi"/>
          <w:b/>
          <w:bCs/>
          <w:sz w:val="24"/>
          <w:szCs w:val="24"/>
        </w:rPr>
        <w:t>Bibliografía básica</w:t>
      </w:r>
    </w:p>
    <w:p w14:paraId="3318C626" w14:textId="77777777" w:rsidR="00563C6A" w:rsidRDefault="00563C6A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Burchardt</w:t>
      </w:r>
      <w:proofErr w:type="spellEnd"/>
      <w:r>
        <w:rPr>
          <w:rFonts w:asciiTheme="minorBidi" w:hAnsiTheme="minorBidi"/>
          <w:sz w:val="24"/>
          <w:szCs w:val="24"/>
        </w:rPr>
        <w:t xml:space="preserve">, Jacob, </w:t>
      </w:r>
      <w:r w:rsidRPr="00563C6A">
        <w:rPr>
          <w:rFonts w:asciiTheme="minorBidi" w:hAnsiTheme="minorBidi"/>
          <w:i/>
          <w:iCs/>
          <w:sz w:val="24"/>
          <w:szCs w:val="24"/>
        </w:rPr>
        <w:t>La cultura del Renacimiento en Italia</w:t>
      </w:r>
      <w:r>
        <w:rPr>
          <w:rFonts w:asciiTheme="minorBidi" w:hAnsiTheme="minorBidi"/>
          <w:sz w:val="24"/>
          <w:szCs w:val="24"/>
        </w:rPr>
        <w:t xml:space="preserve">. Barcelona, </w:t>
      </w:r>
      <w:proofErr w:type="spellStart"/>
      <w:r>
        <w:rPr>
          <w:rFonts w:asciiTheme="minorBidi" w:hAnsiTheme="minorBidi"/>
          <w:sz w:val="24"/>
          <w:szCs w:val="24"/>
        </w:rPr>
        <w:t>Orbis</w:t>
      </w:r>
      <w:proofErr w:type="spellEnd"/>
      <w:r>
        <w:rPr>
          <w:rFonts w:asciiTheme="minorBidi" w:hAnsiTheme="minorBidi"/>
          <w:sz w:val="24"/>
          <w:szCs w:val="24"/>
        </w:rPr>
        <w:t>, 1985.</w:t>
      </w:r>
    </w:p>
    <w:p w14:paraId="58765F7E" w14:textId="77777777" w:rsidR="00563C6A" w:rsidRDefault="00563C6A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Cahen</w:t>
      </w:r>
      <w:proofErr w:type="spellEnd"/>
      <w:r>
        <w:rPr>
          <w:rFonts w:asciiTheme="minorBidi" w:hAnsiTheme="minorBidi"/>
          <w:sz w:val="24"/>
          <w:szCs w:val="24"/>
        </w:rPr>
        <w:t>, Claude, El Islam. México, Siglo XXI Editores, 1972.</w:t>
      </w:r>
    </w:p>
    <w:p w14:paraId="7162CB35" w14:textId="68378806" w:rsidR="00C4107E" w:rsidRPr="00563C6A" w:rsidRDefault="00C4107E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Cameron, </w:t>
      </w:r>
      <w:proofErr w:type="spellStart"/>
      <w:r>
        <w:rPr>
          <w:rFonts w:asciiTheme="minorBidi" w:hAnsiTheme="minorBidi"/>
          <w:sz w:val="24"/>
          <w:szCs w:val="24"/>
        </w:rPr>
        <w:t>Averil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r w:rsidRPr="005A1BCD">
        <w:rPr>
          <w:rFonts w:asciiTheme="minorBidi" w:hAnsiTheme="minorBidi"/>
          <w:i/>
          <w:sz w:val="24"/>
          <w:szCs w:val="24"/>
        </w:rPr>
        <w:t>El mundo mediterráneo en la Antigüedad Tardía</w:t>
      </w:r>
      <w:r>
        <w:rPr>
          <w:rFonts w:asciiTheme="minorBidi" w:hAnsiTheme="minorBidi"/>
          <w:sz w:val="24"/>
          <w:szCs w:val="24"/>
        </w:rPr>
        <w:t xml:space="preserve">. </w:t>
      </w:r>
      <w:r w:rsidRPr="005A1BCD">
        <w:rPr>
          <w:rFonts w:asciiTheme="minorBidi" w:hAnsiTheme="minorBidi"/>
          <w:i/>
          <w:sz w:val="24"/>
          <w:szCs w:val="24"/>
        </w:rPr>
        <w:t>395-600.</w:t>
      </w:r>
      <w:r>
        <w:rPr>
          <w:rFonts w:asciiTheme="minorBidi" w:hAnsiTheme="minorBidi"/>
          <w:sz w:val="24"/>
          <w:szCs w:val="24"/>
        </w:rPr>
        <w:t xml:space="preserve"> Barcelona, Crítica, 1998. </w:t>
      </w:r>
      <w:r w:rsidR="008B5D6F">
        <w:rPr>
          <w:rFonts w:asciiTheme="minorBidi" w:hAnsiTheme="minorBidi"/>
          <w:sz w:val="24"/>
          <w:szCs w:val="24"/>
        </w:rPr>
        <w:t>[</w:t>
      </w:r>
      <w:r w:rsidR="008B5D6F">
        <w:rPr>
          <w:rFonts w:ascii="Verdana" w:hAnsi="Verdana" w:cs="Verdana"/>
          <w:color w:val="262626"/>
        </w:rPr>
        <w:t>DE71 C3418]</w:t>
      </w:r>
    </w:p>
    <w:p w14:paraId="503A4DBF" w14:textId="77777777" w:rsidR="00C17838" w:rsidRDefault="00C17838" w:rsidP="00C17838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Duby</w:t>
      </w:r>
      <w:proofErr w:type="spellEnd"/>
      <w:r>
        <w:rPr>
          <w:rFonts w:asciiTheme="minorBidi" w:hAnsiTheme="minorBidi"/>
          <w:sz w:val="24"/>
          <w:szCs w:val="24"/>
        </w:rPr>
        <w:t xml:space="preserve">, Georges, </w:t>
      </w:r>
      <w:r w:rsidRPr="001B2E45">
        <w:rPr>
          <w:rFonts w:asciiTheme="minorBidi" w:hAnsiTheme="minorBidi"/>
          <w:i/>
          <w:iCs/>
          <w:sz w:val="24"/>
          <w:szCs w:val="24"/>
        </w:rPr>
        <w:t>Hombres y estructuras de la Edad Media</w:t>
      </w:r>
      <w:r>
        <w:rPr>
          <w:rFonts w:asciiTheme="minorBidi" w:hAnsiTheme="minorBidi"/>
          <w:sz w:val="24"/>
          <w:szCs w:val="24"/>
        </w:rPr>
        <w:t>. 8ª ed. México, Siglo XXI Editores, 2000.</w:t>
      </w:r>
    </w:p>
    <w:p w14:paraId="1C763BBB" w14:textId="338FACFC" w:rsidR="00230CBB" w:rsidRDefault="00230CBB" w:rsidP="00C17838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------------------, </w:t>
      </w:r>
      <w:r w:rsidRPr="00230CBB">
        <w:rPr>
          <w:rFonts w:asciiTheme="minorBidi" w:hAnsiTheme="minorBidi"/>
          <w:i/>
          <w:sz w:val="24"/>
          <w:szCs w:val="24"/>
        </w:rPr>
        <w:t>Los tres órdenes o lo imaginario en el feudalismo</w:t>
      </w:r>
      <w:r>
        <w:rPr>
          <w:rFonts w:asciiTheme="minorBidi" w:hAnsiTheme="minorBidi"/>
          <w:sz w:val="24"/>
          <w:szCs w:val="24"/>
        </w:rPr>
        <w:t>. Madrid, Taurus, 1992.</w:t>
      </w:r>
      <w:r w:rsidR="00966221">
        <w:rPr>
          <w:rFonts w:asciiTheme="minorBidi" w:hAnsiTheme="minorBidi"/>
          <w:sz w:val="24"/>
          <w:szCs w:val="24"/>
        </w:rPr>
        <w:t xml:space="preserve"> [</w:t>
      </w:r>
      <w:r w:rsidR="00966221">
        <w:rPr>
          <w:rFonts w:ascii="Verdana" w:hAnsi="Verdana" w:cs="Verdana"/>
          <w:color w:val="262626"/>
          <w:sz w:val="24"/>
          <w:szCs w:val="24"/>
        </w:rPr>
        <w:t>HN425 D82 1983</w:t>
      </w:r>
      <w:r w:rsidR="00966221">
        <w:rPr>
          <w:rFonts w:ascii="Verdana" w:hAnsi="Verdana" w:cs="Verdana"/>
          <w:color w:val="262626"/>
          <w:sz w:val="24"/>
          <w:szCs w:val="24"/>
        </w:rPr>
        <w:t>]</w:t>
      </w:r>
    </w:p>
    <w:p w14:paraId="1A4DC4F3" w14:textId="16F5FC4D" w:rsidR="00230CBB" w:rsidRDefault="00966221" w:rsidP="00C17838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----------------, </w:t>
      </w:r>
      <w:r w:rsidRPr="00966221">
        <w:rPr>
          <w:rFonts w:asciiTheme="minorBidi" w:hAnsiTheme="minorBidi"/>
          <w:i/>
          <w:sz w:val="24"/>
          <w:szCs w:val="24"/>
        </w:rPr>
        <w:t>Historia de las mujeres en Occidente</w:t>
      </w:r>
      <w:r>
        <w:rPr>
          <w:rFonts w:asciiTheme="minorBidi" w:hAnsiTheme="minorBidi"/>
          <w:sz w:val="24"/>
          <w:szCs w:val="24"/>
        </w:rPr>
        <w:t>. Madrid, Taurus, 2005. [</w:t>
      </w:r>
      <w:r>
        <w:rPr>
          <w:rFonts w:ascii="Verdana" w:hAnsi="Verdana" w:cs="Verdana"/>
          <w:color w:val="262626"/>
          <w:sz w:val="24"/>
          <w:szCs w:val="24"/>
        </w:rPr>
        <w:t>HQ1121 S3218 2005</w:t>
      </w:r>
      <w:r>
        <w:rPr>
          <w:rFonts w:ascii="Verdana" w:hAnsi="Verdana" w:cs="Verdana"/>
          <w:color w:val="262626"/>
          <w:sz w:val="24"/>
          <w:szCs w:val="24"/>
        </w:rPr>
        <w:t>]</w:t>
      </w:r>
    </w:p>
    <w:p w14:paraId="67C58495" w14:textId="77777777" w:rsidR="002815C6" w:rsidRDefault="002815C6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Le </w:t>
      </w:r>
      <w:proofErr w:type="spellStart"/>
      <w:r>
        <w:rPr>
          <w:rFonts w:asciiTheme="minorBidi" w:hAnsiTheme="minorBidi"/>
          <w:sz w:val="24"/>
          <w:szCs w:val="24"/>
        </w:rPr>
        <w:t>Goff</w:t>
      </w:r>
      <w:proofErr w:type="spellEnd"/>
      <w:r>
        <w:rPr>
          <w:rFonts w:asciiTheme="minorBidi" w:hAnsiTheme="minorBidi"/>
          <w:sz w:val="24"/>
          <w:szCs w:val="24"/>
        </w:rPr>
        <w:t xml:space="preserve">, Jacques, </w:t>
      </w:r>
      <w:r w:rsidRPr="002815C6">
        <w:rPr>
          <w:rFonts w:asciiTheme="minorBidi" w:hAnsiTheme="minorBidi"/>
          <w:i/>
          <w:iCs/>
          <w:sz w:val="24"/>
          <w:szCs w:val="24"/>
        </w:rPr>
        <w:t>La civilización del Occidente Medieval</w:t>
      </w:r>
      <w:r>
        <w:rPr>
          <w:rFonts w:asciiTheme="minorBidi" w:hAnsiTheme="minorBidi"/>
          <w:sz w:val="24"/>
          <w:szCs w:val="24"/>
        </w:rPr>
        <w:t>. Barcelona, Paidós, 1999.</w:t>
      </w:r>
    </w:p>
    <w:p w14:paraId="1F7C2D0F" w14:textId="77777777" w:rsidR="00765F9C" w:rsidRDefault="00765F9C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Le </w:t>
      </w:r>
      <w:proofErr w:type="spellStart"/>
      <w:r>
        <w:rPr>
          <w:rFonts w:asciiTheme="minorBidi" w:hAnsiTheme="minorBidi"/>
          <w:sz w:val="24"/>
          <w:szCs w:val="24"/>
        </w:rPr>
        <w:t>Goff</w:t>
      </w:r>
      <w:proofErr w:type="spellEnd"/>
      <w:r>
        <w:rPr>
          <w:rFonts w:asciiTheme="minorBidi" w:hAnsiTheme="minorBidi"/>
          <w:sz w:val="24"/>
          <w:szCs w:val="24"/>
        </w:rPr>
        <w:t xml:space="preserve">, Jacques, </w:t>
      </w:r>
      <w:r w:rsidRPr="00765F9C">
        <w:rPr>
          <w:rFonts w:asciiTheme="minorBidi" w:hAnsiTheme="minorBidi"/>
          <w:i/>
          <w:iCs/>
          <w:sz w:val="24"/>
          <w:szCs w:val="24"/>
        </w:rPr>
        <w:t>La baja Edad Media</w:t>
      </w:r>
      <w:r>
        <w:rPr>
          <w:rFonts w:asciiTheme="minorBidi" w:hAnsiTheme="minorBidi"/>
          <w:sz w:val="24"/>
          <w:szCs w:val="24"/>
        </w:rPr>
        <w:t>. México, Siglo XXI Editores, 1998.</w:t>
      </w:r>
    </w:p>
    <w:p w14:paraId="79D9659F" w14:textId="77777777" w:rsidR="00563C6A" w:rsidRDefault="00563C6A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lastRenderedPageBreak/>
        <w:t>Garin</w:t>
      </w:r>
      <w:proofErr w:type="spellEnd"/>
      <w:r>
        <w:rPr>
          <w:rFonts w:asciiTheme="minorBidi" w:hAnsiTheme="minorBidi"/>
          <w:sz w:val="24"/>
          <w:szCs w:val="24"/>
        </w:rPr>
        <w:t xml:space="preserve">, Eugenio, </w:t>
      </w:r>
      <w:r w:rsidRPr="00563C6A">
        <w:rPr>
          <w:rFonts w:asciiTheme="minorBidi" w:hAnsiTheme="minorBidi"/>
          <w:i/>
          <w:iCs/>
          <w:sz w:val="24"/>
          <w:szCs w:val="24"/>
        </w:rPr>
        <w:t>La revolución cultural del Renacimiento</w:t>
      </w:r>
      <w:r>
        <w:rPr>
          <w:rFonts w:asciiTheme="minorBidi" w:hAnsiTheme="minorBidi"/>
          <w:sz w:val="24"/>
          <w:szCs w:val="24"/>
        </w:rPr>
        <w:t>. Barcelona, Crítica, 1981.</w:t>
      </w:r>
    </w:p>
    <w:p w14:paraId="241C886A" w14:textId="77777777" w:rsidR="001B2E45" w:rsidRDefault="001B2E45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Guriévich</w:t>
      </w:r>
      <w:proofErr w:type="spellEnd"/>
      <w:r>
        <w:rPr>
          <w:rFonts w:asciiTheme="minorBidi" w:hAnsiTheme="minorBidi"/>
          <w:sz w:val="24"/>
          <w:szCs w:val="24"/>
        </w:rPr>
        <w:t xml:space="preserve">, Arón, </w:t>
      </w:r>
      <w:r w:rsidRPr="001B2E45">
        <w:rPr>
          <w:rFonts w:asciiTheme="minorBidi" w:hAnsiTheme="minorBidi"/>
          <w:i/>
          <w:iCs/>
          <w:sz w:val="24"/>
          <w:szCs w:val="24"/>
        </w:rPr>
        <w:t>Las categorías de la cultura medieval</w:t>
      </w:r>
      <w:r>
        <w:rPr>
          <w:rFonts w:asciiTheme="minorBidi" w:hAnsiTheme="minorBidi"/>
          <w:sz w:val="24"/>
          <w:szCs w:val="24"/>
        </w:rPr>
        <w:t>. Madrid, Taurus, 1990.</w:t>
      </w:r>
    </w:p>
    <w:p w14:paraId="39F40277" w14:textId="51E9F8FE" w:rsidR="00AA7405" w:rsidRDefault="00AA7405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Hauser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</w:rPr>
        <w:t>Arnold</w:t>
      </w:r>
      <w:proofErr w:type="spellEnd"/>
      <w:r>
        <w:rPr>
          <w:rFonts w:asciiTheme="minorBidi" w:hAnsiTheme="minorBidi"/>
          <w:sz w:val="24"/>
          <w:szCs w:val="24"/>
        </w:rPr>
        <w:t xml:space="preserve">, Historia social de la literatura y el arte I. Desde la prehistoria hasta el Barroco. México, </w:t>
      </w:r>
      <w:proofErr w:type="spellStart"/>
      <w:r>
        <w:rPr>
          <w:rFonts w:asciiTheme="minorBidi" w:hAnsiTheme="minorBidi"/>
          <w:sz w:val="24"/>
          <w:szCs w:val="24"/>
        </w:rPr>
        <w:t>Ramdom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House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Mondadori</w:t>
      </w:r>
      <w:proofErr w:type="spellEnd"/>
      <w:r>
        <w:rPr>
          <w:rFonts w:asciiTheme="minorBidi" w:hAnsiTheme="minorBidi"/>
          <w:sz w:val="24"/>
          <w:szCs w:val="24"/>
        </w:rPr>
        <w:t>, 2007.</w:t>
      </w:r>
    </w:p>
    <w:p w14:paraId="75AA0386" w14:textId="77777777" w:rsidR="00E72CC5" w:rsidRDefault="00E72CC5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Paul, Jacques, </w:t>
      </w:r>
      <w:r w:rsidRPr="00E72CC5">
        <w:rPr>
          <w:rFonts w:asciiTheme="minorBidi" w:hAnsiTheme="minorBidi"/>
          <w:i/>
          <w:iCs/>
          <w:sz w:val="24"/>
          <w:szCs w:val="24"/>
        </w:rPr>
        <w:t>Historia intelectual del Occidente Medieval</w:t>
      </w:r>
      <w:r>
        <w:rPr>
          <w:rFonts w:asciiTheme="minorBidi" w:hAnsiTheme="minorBidi"/>
          <w:sz w:val="24"/>
          <w:szCs w:val="24"/>
        </w:rPr>
        <w:t>. Madrid, Cátedra, 2003.</w:t>
      </w:r>
    </w:p>
    <w:p w14:paraId="165634A7" w14:textId="77777777" w:rsidR="00C53815" w:rsidRDefault="00C53815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Romero, José Luis, </w:t>
      </w:r>
      <w:r w:rsidRPr="00C53815">
        <w:rPr>
          <w:rFonts w:asciiTheme="minorBidi" w:hAnsiTheme="minorBidi"/>
          <w:i/>
          <w:iCs/>
          <w:sz w:val="24"/>
          <w:szCs w:val="24"/>
        </w:rPr>
        <w:t>La Edad Media</w:t>
      </w:r>
      <w:r>
        <w:rPr>
          <w:rFonts w:asciiTheme="minorBidi" w:hAnsiTheme="minorBidi"/>
          <w:sz w:val="24"/>
          <w:szCs w:val="24"/>
        </w:rPr>
        <w:t>. México, FCE, 1949.</w:t>
      </w:r>
    </w:p>
    <w:p w14:paraId="0BCF1489" w14:textId="2F014E42" w:rsidR="00670516" w:rsidRDefault="00670516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Villoro, Luis, El pensamiento moderno: filosofía del Renacimiento. México, Fondo de Cultura, 2010. [</w:t>
      </w:r>
      <w:r>
        <w:rPr>
          <w:rFonts w:ascii="Verdana" w:hAnsi="Verdana" w:cs="Verdana"/>
          <w:color w:val="262626"/>
          <w:sz w:val="24"/>
          <w:szCs w:val="24"/>
        </w:rPr>
        <w:t>B775 V55 2010</w:t>
      </w:r>
      <w:r>
        <w:rPr>
          <w:rFonts w:ascii="Verdana" w:hAnsi="Verdana" w:cs="Verdana"/>
          <w:color w:val="262626"/>
          <w:sz w:val="24"/>
          <w:szCs w:val="24"/>
        </w:rPr>
        <w:t>].</w:t>
      </w:r>
      <w:bookmarkStart w:id="0" w:name="_GoBack"/>
      <w:bookmarkEnd w:id="0"/>
    </w:p>
    <w:p w14:paraId="042E9FA5" w14:textId="77777777" w:rsidR="0098158E" w:rsidRDefault="0098158E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14:paraId="0BAF4088" w14:textId="77777777" w:rsidR="0098158E" w:rsidRPr="00C17838" w:rsidRDefault="0098158E" w:rsidP="004A5493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17838">
        <w:rPr>
          <w:rFonts w:asciiTheme="minorBidi" w:hAnsiTheme="minorBidi"/>
          <w:b/>
          <w:bCs/>
          <w:sz w:val="24"/>
          <w:szCs w:val="24"/>
        </w:rPr>
        <w:t>Bibliografía complementaria</w:t>
      </w:r>
    </w:p>
    <w:p w14:paraId="5D4B4EBD" w14:textId="77777777" w:rsidR="00C53815" w:rsidRDefault="00C53815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González Ochoa, César, </w:t>
      </w:r>
      <w:r w:rsidRPr="00C53815">
        <w:rPr>
          <w:rFonts w:asciiTheme="minorBidi" w:hAnsiTheme="minorBidi"/>
          <w:i/>
          <w:iCs/>
          <w:sz w:val="24"/>
          <w:szCs w:val="24"/>
        </w:rPr>
        <w:t>A lo invisible por lo visible. Imágenes del occidente medieval.</w:t>
      </w:r>
      <w:r>
        <w:rPr>
          <w:rFonts w:asciiTheme="minorBidi" w:hAnsiTheme="minorBidi"/>
          <w:sz w:val="24"/>
          <w:szCs w:val="24"/>
        </w:rPr>
        <w:t xml:space="preserve"> México, IIF-UNAM, 1995.</w:t>
      </w:r>
    </w:p>
    <w:p w14:paraId="2D187E61" w14:textId="77777777" w:rsidR="008601DF" w:rsidRDefault="008601DF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González Pérez, Aurelio</w:t>
      </w:r>
      <w:r w:rsidR="00C17838">
        <w:rPr>
          <w:rFonts w:asciiTheme="minorBidi" w:hAnsiTheme="minorBidi"/>
          <w:sz w:val="24"/>
          <w:szCs w:val="24"/>
        </w:rPr>
        <w:t xml:space="preserve"> y María Teresa Miaja (</w:t>
      </w:r>
      <w:proofErr w:type="spellStart"/>
      <w:r w:rsidR="00C17838">
        <w:rPr>
          <w:rFonts w:asciiTheme="minorBidi" w:hAnsiTheme="minorBidi"/>
          <w:sz w:val="24"/>
          <w:szCs w:val="24"/>
        </w:rPr>
        <w:t>comps</w:t>
      </w:r>
      <w:proofErr w:type="spellEnd"/>
      <w:r w:rsidR="00C17838">
        <w:rPr>
          <w:rFonts w:asciiTheme="minorBidi" w:hAnsiTheme="minorBidi"/>
          <w:sz w:val="24"/>
          <w:szCs w:val="24"/>
        </w:rPr>
        <w:t>.)</w:t>
      </w:r>
      <w:r>
        <w:rPr>
          <w:rFonts w:asciiTheme="minorBidi" w:hAnsiTheme="minorBidi"/>
          <w:sz w:val="24"/>
          <w:szCs w:val="24"/>
        </w:rPr>
        <w:t xml:space="preserve">, “Comida, fiesta y vestido en la Edad Media”, en </w:t>
      </w:r>
      <w:r w:rsidRPr="00C17838">
        <w:rPr>
          <w:rFonts w:asciiTheme="minorBidi" w:hAnsiTheme="minorBidi"/>
          <w:i/>
          <w:iCs/>
          <w:sz w:val="24"/>
          <w:szCs w:val="24"/>
        </w:rPr>
        <w:t>Introducción a la Cultura Medieval</w:t>
      </w:r>
      <w:r>
        <w:rPr>
          <w:rFonts w:asciiTheme="minorBidi" w:hAnsiTheme="minorBidi"/>
          <w:sz w:val="24"/>
          <w:szCs w:val="24"/>
        </w:rPr>
        <w:t xml:space="preserve">. México, </w:t>
      </w:r>
      <w:proofErr w:type="spellStart"/>
      <w:r>
        <w:rPr>
          <w:rFonts w:asciiTheme="minorBidi" w:hAnsiTheme="minorBidi"/>
          <w:sz w:val="24"/>
          <w:szCs w:val="24"/>
        </w:rPr>
        <w:t>FFyL</w:t>
      </w:r>
      <w:proofErr w:type="spellEnd"/>
      <w:r>
        <w:rPr>
          <w:rFonts w:asciiTheme="minorBidi" w:hAnsiTheme="minorBidi"/>
          <w:sz w:val="24"/>
          <w:szCs w:val="24"/>
        </w:rPr>
        <w:t xml:space="preserve">-UNAM, </w:t>
      </w:r>
    </w:p>
    <w:p w14:paraId="1FB52149" w14:textId="77777777" w:rsidR="00C17838" w:rsidRDefault="00C17838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Hoppin</w:t>
      </w:r>
      <w:proofErr w:type="spellEnd"/>
      <w:r>
        <w:rPr>
          <w:rFonts w:asciiTheme="minorBidi" w:hAnsiTheme="minorBidi"/>
          <w:sz w:val="24"/>
          <w:szCs w:val="24"/>
        </w:rPr>
        <w:t xml:space="preserve">, Richard H. </w:t>
      </w:r>
      <w:r w:rsidRPr="00C17838">
        <w:rPr>
          <w:rFonts w:asciiTheme="minorBidi" w:hAnsiTheme="minorBidi"/>
          <w:i/>
          <w:iCs/>
          <w:sz w:val="24"/>
          <w:szCs w:val="24"/>
        </w:rPr>
        <w:t>La música Medieval</w:t>
      </w:r>
      <w:r>
        <w:rPr>
          <w:rFonts w:asciiTheme="minorBidi" w:hAnsiTheme="minorBidi"/>
          <w:sz w:val="24"/>
          <w:szCs w:val="24"/>
        </w:rPr>
        <w:t xml:space="preserve">. Madrid, </w:t>
      </w:r>
      <w:proofErr w:type="spellStart"/>
      <w:r>
        <w:rPr>
          <w:rFonts w:asciiTheme="minorBidi" w:hAnsiTheme="minorBidi"/>
          <w:sz w:val="24"/>
          <w:szCs w:val="24"/>
        </w:rPr>
        <w:t>Akal</w:t>
      </w:r>
      <w:proofErr w:type="spellEnd"/>
      <w:r>
        <w:rPr>
          <w:rFonts w:asciiTheme="minorBidi" w:hAnsiTheme="minorBidi"/>
          <w:sz w:val="24"/>
          <w:szCs w:val="24"/>
        </w:rPr>
        <w:t>, 2000.</w:t>
      </w:r>
    </w:p>
    <w:p w14:paraId="02CAC364" w14:textId="77777777" w:rsidR="00C17838" w:rsidRDefault="00C17838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Grout</w:t>
      </w:r>
      <w:proofErr w:type="spellEnd"/>
      <w:r>
        <w:rPr>
          <w:rFonts w:asciiTheme="minorBidi" w:hAnsiTheme="minorBidi"/>
          <w:sz w:val="24"/>
          <w:szCs w:val="24"/>
        </w:rPr>
        <w:t xml:space="preserve"> y </w:t>
      </w:r>
      <w:proofErr w:type="spellStart"/>
      <w:r>
        <w:rPr>
          <w:rFonts w:asciiTheme="minorBidi" w:hAnsiTheme="minorBidi"/>
          <w:sz w:val="24"/>
          <w:szCs w:val="24"/>
        </w:rPr>
        <w:t>Palisca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r w:rsidRPr="00C17838">
        <w:rPr>
          <w:rFonts w:asciiTheme="minorBidi" w:hAnsiTheme="minorBidi"/>
          <w:i/>
          <w:iCs/>
          <w:sz w:val="24"/>
          <w:szCs w:val="24"/>
        </w:rPr>
        <w:t>Historia de la música occidental</w:t>
      </w:r>
      <w:r>
        <w:rPr>
          <w:rFonts w:asciiTheme="minorBidi" w:hAnsiTheme="minorBidi"/>
          <w:sz w:val="24"/>
          <w:szCs w:val="24"/>
        </w:rPr>
        <w:t>. Madrid, CNCA, 1999.</w:t>
      </w:r>
    </w:p>
    <w:p w14:paraId="37B68CF3" w14:textId="77777777" w:rsidR="0098158E" w:rsidRDefault="0098158E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López </w:t>
      </w:r>
      <w:proofErr w:type="spellStart"/>
      <w:r>
        <w:rPr>
          <w:rFonts w:asciiTheme="minorBidi" w:hAnsiTheme="minorBidi"/>
          <w:sz w:val="24"/>
          <w:szCs w:val="24"/>
        </w:rPr>
        <w:t>Eire</w:t>
      </w:r>
      <w:proofErr w:type="spellEnd"/>
      <w:r>
        <w:rPr>
          <w:rFonts w:asciiTheme="minorBidi" w:hAnsiTheme="minorBidi"/>
          <w:sz w:val="24"/>
          <w:szCs w:val="24"/>
        </w:rPr>
        <w:t xml:space="preserve">, Antonio, </w:t>
      </w:r>
      <w:r w:rsidRPr="0098158E">
        <w:rPr>
          <w:rFonts w:asciiTheme="minorBidi" w:hAnsiTheme="minorBidi"/>
          <w:i/>
          <w:iCs/>
          <w:sz w:val="24"/>
          <w:szCs w:val="24"/>
        </w:rPr>
        <w:t>Esencia y objeto de la retórica</w:t>
      </w:r>
      <w:r>
        <w:rPr>
          <w:rFonts w:asciiTheme="minorBidi" w:hAnsiTheme="minorBidi"/>
          <w:sz w:val="24"/>
          <w:szCs w:val="24"/>
        </w:rPr>
        <w:t>. México, UNAM, 1996.</w:t>
      </w:r>
    </w:p>
    <w:p w14:paraId="714A13E7" w14:textId="77777777" w:rsidR="00563C6A" w:rsidRDefault="00563C6A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Mitre Fernández, </w:t>
      </w:r>
      <w:r w:rsidRPr="00563C6A">
        <w:rPr>
          <w:rFonts w:asciiTheme="minorBidi" w:hAnsiTheme="minorBidi"/>
          <w:i/>
          <w:iCs/>
          <w:sz w:val="24"/>
          <w:szCs w:val="24"/>
        </w:rPr>
        <w:t>Historia del cristianismo. El mundo medieval</w:t>
      </w:r>
      <w:r>
        <w:rPr>
          <w:rFonts w:asciiTheme="minorBidi" w:hAnsiTheme="minorBidi"/>
          <w:sz w:val="24"/>
          <w:szCs w:val="24"/>
        </w:rPr>
        <w:t xml:space="preserve">. Madrid, </w:t>
      </w:r>
      <w:proofErr w:type="spellStart"/>
      <w:r>
        <w:rPr>
          <w:rFonts w:asciiTheme="minorBidi" w:hAnsiTheme="minorBidi"/>
          <w:sz w:val="24"/>
          <w:szCs w:val="24"/>
        </w:rPr>
        <w:t>Trotta</w:t>
      </w:r>
      <w:proofErr w:type="spellEnd"/>
      <w:r>
        <w:rPr>
          <w:rFonts w:asciiTheme="minorBidi" w:hAnsiTheme="minorBidi"/>
          <w:sz w:val="24"/>
          <w:szCs w:val="24"/>
        </w:rPr>
        <w:t>, 2003.</w:t>
      </w:r>
    </w:p>
    <w:p w14:paraId="41EA7CA7" w14:textId="77777777" w:rsidR="00C17838" w:rsidRPr="00C17838" w:rsidRDefault="00765F9C" w:rsidP="00C17838">
      <w:pPr>
        <w:spacing w:after="0" w:line="480" w:lineRule="auto"/>
        <w:jc w:val="both"/>
        <w:rPr>
          <w:rFonts w:asciiTheme="minorBidi" w:hAnsiTheme="minorBidi"/>
          <w:color w:val="333333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Montes de Oca Hernández, Francisco Javier, </w:t>
      </w:r>
      <w:r w:rsidRPr="00765F9C">
        <w:rPr>
          <w:rFonts w:asciiTheme="minorBidi" w:hAnsiTheme="minorBidi"/>
          <w:i/>
          <w:iCs/>
          <w:color w:val="333333"/>
          <w:sz w:val="24"/>
          <w:szCs w:val="24"/>
        </w:rPr>
        <w:t>La figura del Dem</w:t>
      </w:r>
      <w:r>
        <w:rPr>
          <w:rFonts w:asciiTheme="minorBidi" w:hAnsiTheme="minorBidi"/>
          <w:i/>
          <w:iCs/>
          <w:color w:val="333333"/>
          <w:sz w:val="24"/>
          <w:szCs w:val="24"/>
        </w:rPr>
        <w:t>iurgo en el pensamiento de Plató</w:t>
      </w:r>
      <w:r w:rsidRPr="00765F9C">
        <w:rPr>
          <w:rFonts w:asciiTheme="minorBidi" w:hAnsiTheme="minorBidi"/>
          <w:i/>
          <w:iCs/>
          <w:color w:val="333333"/>
          <w:sz w:val="24"/>
          <w:szCs w:val="24"/>
        </w:rPr>
        <w:t>n y su presencia en el arte medieval</w:t>
      </w:r>
      <w:r>
        <w:rPr>
          <w:rFonts w:asciiTheme="minorBidi" w:hAnsiTheme="minorBidi"/>
          <w:color w:val="333333"/>
          <w:sz w:val="24"/>
          <w:szCs w:val="24"/>
        </w:rPr>
        <w:t>. México, UNAM, 2005 [Tesis de Licenciatura]</w:t>
      </w:r>
    </w:p>
    <w:p w14:paraId="5BBCF6B2" w14:textId="77777777" w:rsidR="002815C6" w:rsidRDefault="00C17838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Rosen, William, </w:t>
      </w:r>
      <w:r w:rsidRPr="00C17838">
        <w:rPr>
          <w:rFonts w:asciiTheme="minorBidi" w:hAnsiTheme="minorBidi"/>
          <w:i/>
          <w:iCs/>
          <w:sz w:val="24"/>
          <w:szCs w:val="24"/>
        </w:rPr>
        <w:t>El fin del Imperio romano. La primera gran peste de la era global</w:t>
      </w:r>
      <w:r>
        <w:rPr>
          <w:rFonts w:asciiTheme="minorBidi" w:hAnsiTheme="minorBidi"/>
          <w:sz w:val="24"/>
          <w:szCs w:val="24"/>
        </w:rPr>
        <w:t>. Barcelona, Paidós, 2008.</w:t>
      </w:r>
    </w:p>
    <w:p w14:paraId="3D374140" w14:textId="77777777" w:rsidR="00670516" w:rsidRDefault="00670516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14:paraId="7B50F74F" w14:textId="77777777" w:rsidR="0003037A" w:rsidRDefault="0003037A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14:paraId="6C2C7A12" w14:textId="77777777" w:rsidR="0003037A" w:rsidRDefault="0003037A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71615" w14:paraId="62FE2ECA" w14:textId="77777777" w:rsidTr="00230CBB">
        <w:tc>
          <w:tcPr>
            <w:tcW w:w="2992" w:type="dxa"/>
          </w:tcPr>
          <w:p w14:paraId="6420B4BC" w14:textId="77777777" w:rsidR="00171615" w:rsidRDefault="00171615" w:rsidP="00230CBB">
            <w:r>
              <w:t>Fecha</w:t>
            </w:r>
          </w:p>
        </w:tc>
        <w:tc>
          <w:tcPr>
            <w:tcW w:w="2993" w:type="dxa"/>
          </w:tcPr>
          <w:p w14:paraId="55C285EF" w14:textId="77777777" w:rsidR="00171615" w:rsidRDefault="00171615" w:rsidP="00230CBB">
            <w:r>
              <w:t>Temas/Objetivos</w:t>
            </w:r>
          </w:p>
        </w:tc>
        <w:tc>
          <w:tcPr>
            <w:tcW w:w="2993" w:type="dxa"/>
          </w:tcPr>
          <w:p w14:paraId="22990269" w14:textId="77777777" w:rsidR="00171615" w:rsidRDefault="00171615" w:rsidP="00230CBB">
            <w:r>
              <w:t>Texto de apoyo</w:t>
            </w:r>
          </w:p>
        </w:tc>
      </w:tr>
      <w:tr w:rsidR="00171615" w14:paraId="55DB49BF" w14:textId="77777777" w:rsidTr="00230CBB">
        <w:tc>
          <w:tcPr>
            <w:tcW w:w="2992" w:type="dxa"/>
          </w:tcPr>
          <w:p w14:paraId="4C55E182" w14:textId="77777777" w:rsidR="00171615" w:rsidRDefault="00171615" w:rsidP="00230CBB">
            <w:r>
              <w:t>3 de febrero</w:t>
            </w:r>
          </w:p>
        </w:tc>
        <w:tc>
          <w:tcPr>
            <w:tcW w:w="2993" w:type="dxa"/>
          </w:tcPr>
          <w:p w14:paraId="15B9282C" w14:textId="77777777" w:rsidR="00171615" w:rsidRDefault="00171615" w:rsidP="00230CBB">
            <w:r>
              <w:t>Presentación. Panorama, dificultades de estudio. Organización</w:t>
            </w:r>
          </w:p>
          <w:p w14:paraId="7B46E1B1" w14:textId="77777777" w:rsidR="00171615" w:rsidRDefault="00171615" w:rsidP="00230CBB"/>
        </w:tc>
        <w:tc>
          <w:tcPr>
            <w:tcW w:w="2993" w:type="dxa"/>
          </w:tcPr>
          <w:p w14:paraId="694D4EF7" w14:textId="77777777" w:rsidR="00171615" w:rsidRDefault="00171615" w:rsidP="00230CBB">
            <w:proofErr w:type="spellStart"/>
            <w:r>
              <w:t>Gumbrecht</w:t>
            </w:r>
            <w:proofErr w:type="spellEnd"/>
            <w:r>
              <w:t xml:space="preserve">, </w:t>
            </w:r>
            <w:proofErr w:type="spellStart"/>
            <w:r>
              <w:t>Sontag</w:t>
            </w:r>
            <w:proofErr w:type="spellEnd"/>
            <w:r>
              <w:t xml:space="preserve">, </w:t>
            </w:r>
            <w:proofErr w:type="spellStart"/>
            <w:r>
              <w:t>Zumthor</w:t>
            </w:r>
            <w:proofErr w:type="spellEnd"/>
            <w:r>
              <w:t xml:space="preserve">, Le </w:t>
            </w:r>
            <w:proofErr w:type="spellStart"/>
            <w:r>
              <w:t>Goff</w:t>
            </w:r>
            <w:proofErr w:type="spellEnd"/>
            <w:r>
              <w:t xml:space="preserve">, George </w:t>
            </w:r>
            <w:proofErr w:type="spellStart"/>
            <w:r>
              <w:t>Duby</w:t>
            </w:r>
            <w:proofErr w:type="spellEnd"/>
            <w:r>
              <w:t>.</w:t>
            </w:r>
          </w:p>
        </w:tc>
      </w:tr>
      <w:tr w:rsidR="00171615" w14:paraId="36CA0F2A" w14:textId="77777777" w:rsidTr="00230CBB">
        <w:tc>
          <w:tcPr>
            <w:tcW w:w="2992" w:type="dxa"/>
          </w:tcPr>
          <w:p w14:paraId="58A9136E" w14:textId="77777777" w:rsidR="00171615" w:rsidRDefault="00171615" w:rsidP="00230CBB">
            <w:r>
              <w:t>10 de febrero</w:t>
            </w:r>
          </w:p>
        </w:tc>
        <w:tc>
          <w:tcPr>
            <w:tcW w:w="2993" w:type="dxa"/>
          </w:tcPr>
          <w:p w14:paraId="695B4424" w14:textId="77777777" w:rsidR="00171615" w:rsidRPr="00274930" w:rsidRDefault="00171615" w:rsidP="00230CBB">
            <w:pPr>
              <w:spacing w:line="480" w:lineRule="auto"/>
              <w:jc w:val="both"/>
              <w:rPr>
                <w:rFonts w:asciiTheme="minorBidi" w:hAnsiTheme="minorBidi"/>
                <w:b/>
                <w:bCs/>
              </w:rPr>
            </w:pPr>
            <w:r w:rsidRPr="00274930">
              <w:rPr>
                <w:rFonts w:asciiTheme="minorBidi" w:hAnsiTheme="minorBidi"/>
                <w:b/>
                <w:bCs/>
              </w:rPr>
              <w:t xml:space="preserve">I.- La transición del Mundo Antiguo a la Cristiandad medieval. </w:t>
            </w:r>
          </w:p>
          <w:p w14:paraId="6D520978" w14:textId="77777777" w:rsidR="00171615" w:rsidRDefault="00171615" w:rsidP="00230CBB">
            <w:pPr>
              <w:spacing w:line="48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1.1 El fin del Imperio Romano en Occidente.</w:t>
            </w:r>
          </w:p>
          <w:p w14:paraId="7F422C1D" w14:textId="77777777" w:rsidR="00171615" w:rsidRDefault="00171615" w:rsidP="00230CBB">
            <w:pPr>
              <w:spacing w:line="48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1.2 De la marginación a la gloria: el cristianismo como religión de Estado.</w:t>
            </w:r>
          </w:p>
          <w:p w14:paraId="28A3478D" w14:textId="77777777" w:rsidR="00171615" w:rsidRDefault="00171615" w:rsidP="00230CBB">
            <w:pPr>
              <w:spacing w:line="48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1.3 Filósofos y retóricos.  </w:t>
            </w:r>
          </w:p>
          <w:p w14:paraId="1AFCBF2C" w14:textId="77777777" w:rsidR="00171615" w:rsidRDefault="00171615" w:rsidP="00230CBB">
            <w:pPr>
              <w:spacing w:line="48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1.4 El arte paleocristiano.</w:t>
            </w:r>
          </w:p>
          <w:p w14:paraId="6D3EB161" w14:textId="77777777" w:rsidR="00171615" w:rsidRDefault="00171615" w:rsidP="00230CBB">
            <w:r>
              <w:t>O: ¿La conversión fue un proceso psicológico o una imposición política? ¿Qué tensión provocó esto en la literatura y el arte?</w:t>
            </w:r>
          </w:p>
          <w:p w14:paraId="1927D17F" w14:textId="77777777" w:rsidR="00171615" w:rsidRDefault="00171615" w:rsidP="00230CBB"/>
        </w:tc>
        <w:tc>
          <w:tcPr>
            <w:tcW w:w="2993" w:type="dxa"/>
          </w:tcPr>
          <w:p w14:paraId="279CC756" w14:textId="77777777" w:rsidR="00171615" w:rsidRDefault="00171615" w:rsidP="00230CBB"/>
          <w:p w14:paraId="4497EBAF" w14:textId="77777777" w:rsidR="00171615" w:rsidRDefault="00171615" w:rsidP="00230CBB">
            <w:proofErr w:type="spellStart"/>
            <w:r>
              <w:t>Averil</w:t>
            </w:r>
            <w:proofErr w:type="spellEnd"/>
            <w:r>
              <w:t xml:space="preserve"> Cameron, Capítulo VI, </w:t>
            </w:r>
            <w:r w:rsidRPr="0079171F">
              <w:rPr>
                <w:i/>
              </w:rPr>
              <w:t>El mundo mediterráneo</w:t>
            </w:r>
            <w:r>
              <w:t>.</w:t>
            </w:r>
          </w:p>
          <w:p w14:paraId="13397051" w14:textId="77777777" w:rsidR="00171615" w:rsidRDefault="00171615" w:rsidP="00230CBB"/>
          <w:p w14:paraId="1D96A1CE" w14:textId="77777777" w:rsidR="00171615" w:rsidRDefault="00171615" w:rsidP="00230CBB">
            <w:r>
              <w:t>Miguel Herrero, “conversión como metáfora espacial”</w:t>
            </w:r>
          </w:p>
        </w:tc>
      </w:tr>
      <w:tr w:rsidR="00171615" w14:paraId="49319F95" w14:textId="77777777" w:rsidTr="00230CBB">
        <w:tc>
          <w:tcPr>
            <w:tcW w:w="2992" w:type="dxa"/>
          </w:tcPr>
          <w:p w14:paraId="00B481FF" w14:textId="77777777" w:rsidR="00171615" w:rsidRDefault="00171615" w:rsidP="00230CBB">
            <w:r>
              <w:t>17 de febrero</w:t>
            </w:r>
          </w:p>
          <w:p w14:paraId="27EBCEE8" w14:textId="77777777" w:rsidR="00171615" w:rsidRDefault="00171615" w:rsidP="00230CBB"/>
        </w:tc>
        <w:tc>
          <w:tcPr>
            <w:tcW w:w="2993" w:type="dxa"/>
          </w:tcPr>
          <w:p w14:paraId="1C6D67C3" w14:textId="77777777" w:rsidR="00171615" w:rsidRPr="00CA46A1" w:rsidRDefault="00171615" w:rsidP="00230CBB">
            <w:pPr>
              <w:spacing w:line="480" w:lineRule="auto"/>
              <w:jc w:val="both"/>
              <w:rPr>
                <w:rFonts w:asciiTheme="minorBidi" w:hAnsiTheme="minorBidi"/>
                <w:b/>
                <w:bCs/>
              </w:rPr>
            </w:pPr>
            <w:r w:rsidRPr="00CA46A1">
              <w:rPr>
                <w:rFonts w:asciiTheme="minorBidi" w:hAnsiTheme="minorBidi"/>
                <w:b/>
                <w:bCs/>
              </w:rPr>
              <w:t xml:space="preserve">2. La recomposición </w:t>
            </w:r>
            <w:r w:rsidRPr="00CA46A1">
              <w:rPr>
                <w:rFonts w:asciiTheme="minorBidi" w:hAnsiTheme="minorBidi"/>
                <w:b/>
                <w:bCs/>
              </w:rPr>
              <w:lastRenderedPageBreak/>
              <w:t xml:space="preserve">Europea. </w:t>
            </w:r>
          </w:p>
          <w:p w14:paraId="2C325BC6" w14:textId="77777777" w:rsidR="00171615" w:rsidRPr="00CA46A1" w:rsidRDefault="00171615" w:rsidP="00230CBB">
            <w:pPr>
              <w:spacing w:line="480" w:lineRule="auto"/>
              <w:jc w:val="both"/>
              <w:rPr>
                <w:rFonts w:asciiTheme="minorBidi" w:hAnsiTheme="minorBidi"/>
              </w:rPr>
            </w:pPr>
            <w:r w:rsidRPr="00CA46A1">
              <w:rPr>
                <w:rFonts w:asciiTheme="minorBidi" w:hAnsiTheme="minorBidi"/>
              </w:rPr>
              <w:t>2.1 Invasiones b</w:t>
            </w:r>
            <w:r>
              <w:rPr>
                <w:rFonts w:asciiTheme="minorBidi" w:hAnsiTheme="minorBidi"/>
              </w:rPr>
              <w:t>árbaras. E</w:t>
            </w:r>
            <w:r w:rsidRPr="00CA46A1">
              <w:rPr>
                <w:rFonts w:asciiTheme="minorBidi" w:hAnsiTheme="minorBidi"/>
              </w:rPr>
              <w:t>l establecimiento de los nuevos Estados.</w:t>
            </w:r>
            <w:r>
              <w:rPr>
                <w:rFonts w:asciiTheme="minorBidi" w:hAnsiTheme="minorBidi"/>
              </w:rPr>
              <w:t xml:space="preserve"> Expansión del Islam. Periodo Carolingio.</w:t>
            </w:r>
          </w:p>
          <w:p w14:paraId="22F79868" w14:textId="77777777" w:rsidR="00171615" w:rsidRDefault="00171615" w:rsidP="00230CBB">
            <w:pPr>
              <w:spacing w:line="48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2.2 Cultura monacal.</w:t>
            </w:r>
          </w:p>
          <w:p w14:paraId="0F9E84F8" w14:textId="77777777" w:rsidR="00171615" w:rsidRDefault="00171615" w:rsidP="00230CBB">
            <w:pPr>
              <w:spacing w:line="48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2.3 Entrada al sistema feudal.</w:t>
            </w:r>
          </w:p>
          <w:p w14:paraId="4F5FDC3F" w14:textId="77777777" w:rsidR="00171615" w:rsidRDefault="00171615" w:rsidP="00230CBB">
            <w:pPr>
              <w:spacing w:line="48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2.4 Los bárbaros y el Arte.</w:t>
            </w:r>
          </w:p>
          <w:p w14:paraId="2B913D49" w14:textId="77777777" w:rsidR="00171615" w:rsidRDefault="00171615" w:rsidP="00230CBB">
            <w:r>
              <w:t>O: Asimilación y aculturación en los inicios de la civilización medieval.</w:t>
            </w:r>
          </w:p>
        </w:tc>
        <w:tc>
          <w:tcPr>
            <w:tcW w:w="2993" w:type="dxa"/>
          </w:tcPr>
          <w:p w14:paraId="7DE8D3F6" w14:textId="77777777" w:rsidR="00171615" w:rsidRDefault="00171615" w:rsidP="00230CBB"/>
          <w:p w14:paraId="68187847" w14:textId="77777777" w:rsidR="00171615" w:rsidRDefault="00171615" w:rsidP="00230CBB">
            <w:r>
              <w:t>Pablo Díaz, “El cristianismo y los pueblos germánicos”</w:t>
            </w:r>
          </w:p>
          <w:p w14:paraId="0DCB3C00" w14:textId="77777777" w:rsidR="00171615" w:rsidRDefault="00171615" w:rsidP="00230CBB"/>
          <w:p w14:paraId="48C9774F" w14:textId="77777777" w:rsidR="00171615" w:rsidRDefault="00171615" w:rsidP="00230CBB"/>
          <w:p w14:paraId="73F2EB16" w14:textId="77777777" w:rsidR="00171615" w:rsidRDefault="00171615" w:rsidP="00230CBB"/>
        </w:tc>
      </w:tr>
      <w:tr w:rsidR="00171615" w14:paraId="30DC7C48" w14:textId="77777777" w:rsidTr="00230CBB">
        <w:tc>
          <w:tcPr>
            <w:tcW w:w="2992" w:type="dxa"/>
          </w:tcPr>
          <w:p w14:paraId="0FC3E2E2" w14:textId="77777777" w:rsidR="00171615" w:rsidRDefault="00171615" w:rsidP="00230CBB">
            <w:r>
              <w:lastRenderedPageBreak/>
              <w:t>24</w:t>
            </w:r>
          </w:p>
        </w:tc>
        <w:tc>
          <w:tcPr>
            <w:tcW w:w="2993" w:type="dxa"/>
          </w:tcPr>
          <w:p w14:paraId="68E3C414" w14:textId="77777777" w:rsidR="00171615" w:rsidRPr="00C519E7" w:rsidRDefault="00171615" w:rsidP="00230CBB">
            <w:pPr>
              <w:spacing w:line="480" w:lineRule="auto"/>
              <w:jc w:val="both"/>
              <w:rPr>
                <w:rFonts w:asciiTheme="minorBidi" w:hAnsiTheme="minorBidi"/>
                <w:b/>
                <w:bCs/>
              </w:rPr>
            </w:pPr>
            <w:r w:rsidRPr="00C519E7">
              <w:rPr>
                <w:rFonts w:asciiTheme="minorBidi" w:hAnsiTheme="minorBidi"/>
                <w:b/>
                <w:bCs/>
              </w:rPr>
              <w:t xml:space="preserve">3. </w:t>
            </w:r>
            <w:r w:rsidRPr="00C519E7">
              <w:rPr>
                <w:rFonts w:ascii="Arial" w:hAnsi="Arial" w:cs="Arial"/>
                <w:b/>
                <w:bCs/>
              </w:rPr>
              <w:t>La cultura y las formas de vida de la plenitud medieval (siglos XI al XIII)</w:t>
            </w:r>
          </w:p>
          <w:p w14:paraId="04E61427" w14:textId="77777777" w:rsidR="00171615" w:rsidRDefault="00171615" w:rsidP="00230CBB">
            <w:pPr>
              <w:spacing w:line="48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3.1 Los tres órdenes o lo imaginario en el feudalismo: </w:t>
            </w:r>
            <w:proofErr w:type="spellStart"/>
            <w:r>
              <w:rPr>
                <w:rFonts w:asciiTheme="minorBidi" w:hAnsiTheme="minorBidi"/>
              </w:rPr>
              <w:t>bellatores</w:t>
            </w:r>
            <w:proofErr w:type="spellEnd"/>
            <w:r>
              <w:rPr>
                <w:rFonts w:asciiTheme="minorBidi" w:hAnsiTheme="minorBidi"/>
              </w:rPr>
              <w:t xml:space="preserve">, </w:t>
            </w:r>
            <w:proofErr w:type="spellStart"/>
            <w:r>
              <w:rPr>
                <w:rFonts w:asciiTheme="minorBidi" w:hAnsiTheme="minorBidi"/>
              </w:rPr>
              <w:t>oratores</w:t>
            </w:r>
            <w:proofErr w:type="spellEnd"/>
            <w:r>
              <w:rPr>
                <w:rFonts w:asciiTheme="minorBidi" w:hAnsiTheme="minorBidi"/>
              </w:rPr>
              <w:t xml:space="preserve"> y </w:t>
            </w:r>
            <w:proofErr w:type="spellStart"/>
            <w:r>
              <w:rPr>
                <w:rFonts w:asciiTheme="minorBidi" w:hAnsiTheme="minorBidi"/>
              </w:rPr>
              <w:t>laboratores</w:t>
            </w:r>
            <w:proofErr w:type="spellEnd"/>
          </w:p>
          <w:p w14:paraId="099FCA54" w14:textId="77777777" w:rsidR="00171615" w:rsidRDefault="00171615" w:rsidP="00230CBB"/>
        </w:tc>
        <w:tc>
          <w:tcPr>
            <w:tcW w:w="2993" w:type="dxa"/>
          </w:tcPr>
          <w:p w14:paraId="5221A7CB" w14:textId="77777777" w:rsidR="00171615" w:rsidRDefault="00171615" w:rsidP="00230CBB"/>
          <w:p w14:paraId="702F082F" w14:textId="77777777" w:rsidR="00171615" w:rsidRPr="0079171F" w:rsidRDefault="00171615" w:rsidP="00230CBB"/>
          <w:p w14:paraId="5759F36D" w14:textId="77777777" w:rsidR="00171615" w:rsidRDefault="00171615" w:rsidP="00230CBB">
            <w:r w:rsidRPr="0079171F">
              <w:rPr>
                <w:i/>
              </w:rPr>
              <w:t>Los tres órdenes o lo imaginario en el feudalismo</w:t>
            </w:r>
            <w:r>
              <w:t xml:space="preserve"> de George </w:t>
            </w:r>
            <w:proofErr w:type="spellStart"/>
            <w:r>
              <w:t>Duby</w:t>
            </w:r>
            <w:proofErr w:type="spellEnd"/>
          </w:p>
        </w:tc>
      </w:tr>
      <w:tr w:rsidR="00171615" w14:paraId="02F35D34" w14:textId="77777777" w:rsidTr="00230CBB">
        <w:tc>
          <w:tcPr>
            <w:tcW w:w="2992" w:type="dxa"/>
          </w:tcPr>
          <w:p w14:paraId="1598AE46" w14:textId="77777777" w:rsidR="00171615" w:rsidRDefault="00171615" w:rsidP="00230CBB">
            <w:r>
              <w:t>2 de marzo</w:t>
            </w:r>
          </w:p>
        </w:tc>
        <w:tc>
          <w:tcPr>
            <w:tcW w:w="2993" w:type="dxa"/>
          </w:tcPr>
          <w:p w14:paraId="1D627E49" w14:textId="77777777" w:rsidR="00171615" w:rsidRDefault="00171615" w:rsidP="00230CBB">
            <w:pPr>
              <w:rPr>
                <w:rFonts w:asciiTheme="minorBidi" w:hAnsiTheme="minorBidi"/>
              </w:rPr>
            </w:pPr>
            <w:r>
              <w:t>Plena Edad Media</w:t>
            </w:r>
            <w:r>
              <w:rPr>
                <w:rFonts w:asciiTheme="minorBidi" w:hAnsiTheme="minorBidi"/>
              </w:rPr>
              <w:t xml:space="preserve"> </w:t>
            </w:r>
          </w:p>
          <w:p w14:paraId="66937B9A" w14:textId="77777777" w:rsidR="00171615" w:rsidRDefault="00171615" w:rsidP="00230CBB">
            <w:pPr>
              <w:rPr>
                <w:rFonts w:asciiTheme="minorBidi" w:hAnsiTheme="minorBidi"/>
              </w:rPr>
            </w:pPr>
          </w:p>
          <w:p w14:paraId="42F9AEEB" w14:textId="77777777" w:rsidR="00171615" w:rsidRDefault="00171615" w:rsidP="00230CB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3.2 El espacio y el tiempo en el imaginario medieval.</w:t>
            </w:r>
          </w:p>
          <w:p w14:paraId="7FB83D64" w14:textId="77777777" w:rsidR="00171615" w:rsidRDefault="00171615" w:rsidP="00230CBB">
            <w:pPr>
              <w:rPr>
                <w:rFonts w:asciiTheme="minorBidi" w:hAnsiTheme="minorBidi"/>
              </w:rPr>
            </w:pPr>
          </w:p>
          <w:p w14:paraId="5A18253B" w14:textId="77777777" w:rsidR="00171615" w:rsidRDefault="00171615" w:rsidP="00230CB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O: Entender el trasfondo filosófico y pragmático del Arte medieval románico vs</w:t>
            </w:r>
          </w:p>
          <w:p w14:paraId="6B5924AB" w14:textId="77777777" w:rsidR="00171615" w:rsidRDefault="00171615" w:rsidP="00230CBB">
            <w:r>
              <w:rPr>
                <w:rFonts w:asciiTheme="minorBidi" w:hAnsiTheme="minorBidi"/>
              </w:rPr>
              <w:t>El inicio del Arte Gótico.</w:t>
            </w:r>
          </w:p>
          <w:p w14:paraId="55E0A4F6" w14:textId="77777777" w:rsidR="00171615" w:rsidRDefault="00171615" w:rsidP="00230CBB"/>
        </w:tc>
        <w:tc>
          <w:tcPr>
            <w:tcW w:w="2993" w:type="dxa"/>
          </w:tcPr>
          <w:p w14:paraId="2625607D" w14:textId="2DEFFA54" w:rsidR="00171615" w:rsidRDefault="00171615" w:rsidP="00230CBB">
            <w:r>
              <w:lastRenderedPageBreak/>
              <w:t>Capítulos de L</w:t>
            </w:r>
            <w:r w:rsidRPr="00171615">
              <w:rPr>
                <w:i/>
              </w:rPr>
              <w:t>a Civilización en el Occidente medieval</w:t>
            </w:r>
            <w:r>
              <w:t xml:space="preserve"> de </w:t>
            </w:r>
            <w:r>
              <w:lastRenderedPageBreak/>
              <w:t xml:space="preserve">Jacques Le </w:t>
            </w:r>
            <w:proofErr w:type="spellStart"/>
            <w:r>
              <w:t>Goff</w:t>
            </w:r>
            <w:proofErr w:type="spellEnd"/>
          </w:p>
        </w:tc>
      </w:tr>
      <w:tr w:rsidR="00171615" w14:paraId="09A39FD1" w14:textId="77777777" w:rsidTr="00230CBB">
        <w:tc>
          <w:tcPr>
            <w:tcW w:w="2992" w:type="dxa"/>
          </w:tcPr>
          <w:p w14:paraId="4D4B336F" w14:textId="77777777" w:rsidR="00171615" w:rsidRDefault="00171615" w:rsidP="00230CBB">
            <w:r>
              <w:lastRenderedPageBreak/>
              <w:t>9 de marzo</w:t>
            </w:r>
          </w:p>
        </w:tc>
        <w:tc>
          <w:tcPr>
            <w:tcW w:w="2993" w:type="dxa"/>
          </w:tcPr>
          <w:p w14:paraId="59011539" w14:textId="77777777" w:rsidR="00171615" w:rsidRDefault="00171615" w:rsidP="00230CBB">
            <w:r>
              <w:t>Plena Edad Media</w:t>
            </w:r>
          </w:p>
          <w:p w14:paraId="19980BC5" w14:textId="77777777" w:rsidR="00171615" w:rsidRDefault="00171615" w:rsidP="00230CBB"/>
          <w:p w14:paraId="790832CB" w14:textId="77777777" w:rsidR="00171615" w:rsidRDefault="00171615" w:rsidP="00230CBB">
            <w:pPr>
              <w:spacing w:line="48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3.3 El florecimiento de la cultura monástica. Los manuscritos. La creación de las Universidades como fenómeno urbano. Las traducciones. </w:t>
            </w:r>
          </w:p>
          <w:p w14:paraId="4A9198B8" w14:textId="77777777" w:rsidR="00171615" w:rsidRDefault="00171615" w:rsidP="00230CBB">
            <w:pPr>
              <w:spacing w:line="48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La literatura en lenguas vulgares. Los poemas épicos. Juglares y trovadores. La materia de Bretaña. Música</w:t>
            </w:r>
          </w:p>
          <w:p w14:paraId="4E9CB82A" w14:textId="77777777" w:rsidR="00171615" w:rsidRDefault="00171615" w:rsidP="00230CBB"/>
        </w:tc>
        <w:tc>
          <w:tcPr>
            <w:tcW w:w="2993" w:type="dxa"/>
          </w:tcPr>
          <w:p w14:paraId="6D51FD9E" w14:textId="77777777" w:rsidR="00171615" w:rsidRDefault="00171615" w:rsidP="00230CBB"/>
          <w:p w14:paraId="6A633C48" w14:textId="77777777" w:rsidR="00171615" w:rsidRDefault="00171615" w:rsidP="00230CBB">
            <w:r>
              <w:t xml:space="preserve">“Feudalismo y estilo románico” y “El dualismo del gótico” de </w:t>
            </w:r>
            <w:proofErr w:type="spellStart"/>
            <w:r>
              <w:t>Arnold</w:t>
            </w:r>
            <w:proofErr w:type="spellEnd"/>
            <w:r>
              <w:t xml:space="preserve"> </w:t>
            </w:r>
            <w:proofErr w:type="spellStart"/>
            <w:r>
              <w:t>Hauser</w:t>
            </w:r>
            <w:proofErr w:type="spellEnd"/>
            <w:r>
              <w:t>.</w:t>
            </w:r>
          </w:p>
          <w:p w14:paraId="7D7B98D8" w14:textId="5FD03EF4" w:rsidR="00171615" w:rsidRDefault="00171615" w:rsidP="00230CBB">
            <w:r>
              <w:t>Selección de textos literarios.</w:t>
            </w:r>
          </w:p>
        </w:tc>
      </w:tr>
      <w:tr w:rsidR="00171615" w14:paraId="139422ED" w14:textId="77777777" w:rsidTr="00230CBB">
        <w:tc>
          <w:tcPr>
            <w:tcW w:w="2992" w:type="dxa"/>
          </w:tcPr>
          <w:p w14:paraId="6536C674" w14:textId="77777777" w:rsidR="00171615" w:rsidRDefault="00171615" w:rsidP="00230CBB">
            <w:r>
              <w:t>16 de marzo</w:t>
            </w:r>
          </w:p>
        </w:tc>
        <w:tc>
          <w:tcPr>
            <w:tcW w:w="2993" w:type="dxa"/>
          </w:tcPr>
          <w:p w14:paraId="01682C75" w14:textId="77777777" w:rsidR="00171615" w:rsidRDefault="00171615" w:rsidP="00230CBB">
            <w:r>
              <w:t xml:space="preserve">Baja Edad Media. </w:t>
            </w:r>
          </w:p>
          <w:p w14:paraId="147E2F97" w14:textId="77777777" w:rsidR="00171615" w:rsidRDefault="00171615" w:rsidP="00230CBB">
            <w:pPr>
              <w:spacing w:line="48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4.1 Crisis económica: hambre de 1315-17, fluctuaciones monetarias. La crisis del feudalismo. </w:t>
            </w:r>
            <w:r>
              <w:rPr>
                <w:rFonts w:asciiTheme="minorBidi" w:hAnsiTheme="minorBidi"/>
              </w:rPr>
              <w:lastRenderedPageBreak/>
              <w:t>Ascenso de la burguesía. La peste bubónica.</w:t>
            </w:r>
          </w:p>
          <w:p w14:paraId="47F47857" w14:textId="77777777" w:rsidR="00171615" w:rsidRDefault="00171615" w:rsidP="00230CBB">
            <w:pPr>
              <w:spacing w:line="48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4.2 La cristiandad en crisis (1270-1330).</w:t>
            </w:r>
          </w:p>
          <w:p w14:paraId="08B987B3" w14:textId="77777777" w:rsidR="00171615" w:rsidRDefault="00171615" w:rsidP="00230CBB"/>
          <w:p w14:paraId="509790FA" w14:textId="77777777" w:rsidR="00171615" w:rsidRDefault="00171615" w:rsidP="00230CBB"/>
        </w:tc>
        <w:tc>
          <w:tcPr>
            <w:tcW w:w="2993" w:type="dxa"/>
          </w:tcPr>
          <w:p w14:paraId="61A1B470" w14:textId="77777777" w:rsidR="00171615" w:rsidRDefault="00171615" w:rsidP="00230CBB"/>
        </w:tc>
      </w:tr>
      <w:tr w:rsidR="00171615" w14:paraId="0A7695B7" w14:textId="77777777" w:rsidTr="00230CBB">
        <w:tc>
          <w:tcPr>
            <w:tcW w:w="2992" w:type="dxa"/>
          </w:tcPr>
          <w:p w14:paraId="350CA9B4" w14:textId="77777777" w:rsidR="00171615" w:rsidRDefault="00171615" w:rsidP="00230CBB">
            <w:pPr>
              <w:ind w:firstLine="708"/>
            </w:pPr>
            <w:r>
              <w:lastRenderedPageBreak/>
              <w:t>30 de marzo</w:t>
            </w:r>
          </w:p>
        </w:tc>
        <w:tc>
          <w:tcPr>
            <w:tcW w:w="2993" w:type="dxa"/>
          </w:tcPr>
          <w:p w14:paraId="41D71C6E" w14:textId="77777777" w:rsidR="00171615" w:rsidRDefault="00171615" w:rsidP="00230CBB">
            <w:r>
              <w:t>Baja Edad Media</w:t>
            </w:r>
          </w:p>
          <w:p w14:paraId="746A9115" w14:textId="77777777" w:rsidR="00171615" w:rsidRDefault="00171615" w:rsidP="00230CBB">
            <w:pPr>
              <w:spacing w:line="48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4.3 El ideal caballeresco. La estilización del amor. La imagen de la muerte. </w:t>
            </w:r>
          </w:p>
          <w:p w14:paraId="374CCCC3" w14:textId="77777777" w:rsidR="00171615" w:rsidRDefault="00171615" w:rsidP="00230CBB"/>
        </w:tc>
        <w:tc>
          <w:tcPr>
            <w:tcW w:w="2993" w:type="dxa"/>
          </w:tcPr>
          <w:p w14:paraId="185831AE" w14:textId="530BF31A" w:rsidR="00171615" w:rsidRDefault="00171615" w:rsidP="00230CBB">
            <w:r w:rsidRPr="00171615">
              <w:rPr>
                <w:i/>
              </w:rPr>
              <w:t>El otoño de la Edad Media</w:t>
            </w:r>
            <w:r>
              <w:t xml:space="preserve"> de </w:t>
            </w:r>
            <w:proofErr w:type="spellStart"/>
            <w:r>
              <w:t>Huizinga</w:t>
            </w:r>
            <w:proofErr w:type="spellEnd"/>
          </w:p>
        </w:tc>
      </w:tr>
      <w:tr w:rsidR="00171615" w14:paraId="3D77C080" w14:textId="77777777" w:rsidTr="00230CBB">
        <w:tc>
          <w:tcPr>
            <w:tcW w:w="2992" w:type="dxa"/>
          </w:tcPr>
          <w:p w14:paraId="025A351F" w14:textId="77777777" w:rsidR="00171615" w:rsidRDefault="00171615" w:rsidP="00230CBB">
            <w:r>
              <w:t>6 de abril</w:t>
            </w:r>
          </w:p>
        </w:tc>
        <w:tc>
          <w:tcPr>
            <w:tcW w:w="2993" w:type="dxa"/>
          </w:tcPr>
          <w:p w14:paraId="59B49D1C" w14:textId="77777777" w:rsidR="00171615" w:rsidRDefault="00171615" w:rsidP="00230CBB">
            <w:r>
              <w:t>Baja Edad Media.</w:t>
            </w:r>
          </w:p>
          <w:p w14:paraId="00FC1385" w14:textId="4124A69F" w:rsidR="00171615" w:rsidRPr="00AA2B35" w:rsidRDefault="00171615" w:rsidP="00230CBB">
            <w:pPr>
              <w:spacing w:line="48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4.4 </w:t>
            </w:r>
            <w:r w:rsidRPr="008B53D4">
              <w:rPr>
                <w:rFonts w:asciiTheme="minorBidi" w:hAnsiTheme="minorBidi"/>
                <w:i/>
                <w:iCs/>
              </w:rPr>
              <w:t>Los Cuentos de Canterbury</w:t>
            </w:r>
            <w:r>
              <w:rPr>
                <w:rFonts w:asciiTheme="minorBidi" w:hAnsiTheme="minorBidi"/>
              </w:rPr>
              <w:t xml:space="preserve">, </w:t>
            </w:r>
            <w:r w:rsidRPr="008B53D4">
              <w:rPr>
                <w:rFonts w:asciiTheme="minorBidi" w:hAnsiTheme="minorBidi"/>
                <w:i/>
                <w:iCs/>
              </w:rPr>
              <w:t>El Decamerón</w:t>
            </w:r>
            <w:r>
              <w:rPr>
                <w:rFonts w:asciiTheme="minorBidi" w:hAnsiTheme="minorBidi"/>
                <w:i/>
                <w:iCs/>
              </w:rPr>
              <w:t xml:space="preserve"> </w:t>
            </w:r>
            <w:r>
              <w:rPr>
                <w:rFonts w:asciiTheme="minorBidi" w:hAnsiTheme="minorBidi"/>
              </w:rPr>
              <w:t xml:space="preserve">y la </w:t>
            </w:r>
            <w:r w:rsidRPr="008B53D4">
              <w:rPr>
                <w:rFonts w:asciiTheme="minorBidi" w:hAnsiTheme="minorBidi"/>
                <w:i/>
                <w:iCs/>
              </w:rPr>
              <w:t>Divina Comedia</w:t>
            </w:r>
            <w:r>
              <w:rPr>
                <w:rFonts w:asciiTheme="minorBidi" w:hAnsiTheme="minorBidi"/>
              </w:rPr>
              <w:t>. El Humanismo.</w:t>
            </w:r>
          </w:p>
          <w:p w14:paraId="61857F59" w14:textId="77777777" w:rsidR="00171615" w:rsidRDefault="00171615" w:rsidP="00230CBB"/>
        </w:tc>
        <w:tc>
          <w:tcPr>
            <w:tcW w:w="2993" w:type="dxa"/>
          </w:tcPr>
          <w:p w14:paraId="597375B7" w14:textId="77777777" w:rsidR="00171615" w:rsidRDefault="00171615" w:rsidP="00230CBB"/>
        </w:tc>
      </w:tr>
      <w:tr w:rsidR="00171615" w14:paraId="68637810" w14:textId="77777777" w:rsidTr="00230CBB">
        <w:tc>
          <w:tcPr>
            <w:tcW w:w="2992" w:type="dxa"/>
            <w:shd w:val="clear" w:color="auto" w:fill="4F81BD" w:themeFill="accent1"/>
          </w:tcPr>
          <w:p w14:paraId="3620D23B" w14:textId="77777777" w:rsidR="00171615" w:rsidRDefault="00171615" w:rsidP="00230CBB"/>
        </w:tc>
        <w:tc>
          <w:tcPr>
            <w:tcW w:w="2993" w:type="dxa"/>
            <w:shd w:val="clear" w:color="auto" w:fill="4F81BD" w:themeFill="accent1"/>
          </w:tcPr>
          <w:p w14:paraId="242DF235" w14:textId="77777777" w:rsidR="00171615" w:rsidRDefault="00171615" w:rsidP="00230CBB"/>
        </w:tc>
        <w:tc>
          <w:tcPr>
            <w:tcW w:w="2993" w:type="dxa"/>
            <w:shd w:val="clear" w:color="auto" w:fill="4F81BD" w:themeFill="accent1"/>
          </w:tcPr>
          <w:p w14:paraId="11B1ADC1" w14:textId="77777777" w:rsidR="00171615" w:rsidRDefault="00171615" w:rsidP="00230CBB"/>
        </w:tc>
      </w:tr>
      <w:tr w:rsidR="00171615" w14:paraId="37089F65" w14:textId="77777777" w:rsidTr="00230CBB">
        <w:tc>
          <w:tcPr>
            <w:tcW w:w="2992" w:type="dxa"/>
          </w:tcPr>
          <w:p w14:paraId="4B01EB6F" w14:textId="77777777" w:rsidR="00171615" w:rsidRDefault="00171615" w:rsidP="00230CBB">
            <w:r>
              <w:t>13 de abril</w:t>
            </w:r>
          </w:p>
        </w:tc>
        <w:tc>
          <w:tcPr>
            <w:tcW w:w="2993" w:type="dxa"/>
          </w:tcPr>
          <w:p w14:paraId="23B1D133" w14:textId="77777777" w:rsidR="00171615" w:rsidRDefault="00171615" w:rsidP="00230CBB">
            <w:r>
              <w:t>Renacimiento. Reflexión sobre individualidad, libertad y espacio.</w:t>
            </w:r>
          </w:p>
        </w:tc>
        <w:tc>
          <w:tcPr>
            <w:tcW w:w="2993" w:type="dxa"/>
          </w:tcPr>
          <w:p w14:paraId="77B35D20" w14:textId="77777777" w:rsidR="00171615" w:rsidRDefault="00171615" w:rsidP="00230CBB">
            <w:r w:rsidRPr="00171615">
              <w:rPr>
                <w:i/>
              </w:rPr>
              <w:t>Introducción al pensamiento moderno</w:t>
            </w:r>
            <w:r>
              <w:t xml:space="preserve"> de Luis Villoro.</w:t>
            </w:r>
          </w:p>
        </w:tc>
      </w:tr>
      <w:tr w:rsidR="00171615" w14:paraId="0D4DBACF" w14:textId="77777777" w:rsidTr="00230CBB">
        <w:tc>
          <w:tcPr>
            <w:tcW w:w="2992" w:type="dxa"/>
          </w:tcPr>
          <w:p w14:paraId="60D7A873" w14:textId="77777777" w:rsidR="00171615" w:rsidRDefault="00171615" w:rsidP="00230CBB">
            <w:r>
              <w:t>20 de abril</w:t>
            </w:r>
          </w:p>
        </w:tc>
        <w:tc>
          <w:tcPr>
            <w:tcW w:w="2993" w:type="dxa"/>
          </w:tcPr>
          <w:p w14:paraId="4C663DE9" w14:textId="77777777" w:rsidR="00171615" w:rsidRDefault="00171615" w:rsidP="00230CBB">
            <w:r>
              <w:t>La formación de Europa y el surgimiento de los Estados Modernos.</w:t>
            </w:r>
          </w:p>
        </w:tc>
        <w:tc>
          <w:tcPr>
            <w:tcW w:w="2993" w:type="dxa"/>
          </w:tcPr>
          <w:p w14:paraId="0961F056" w14:textId="0CC860AE" w:rsidR="00171615" w:rsidRPr="00171615" w:rsidRDefault="00171615" w:rsidP="00230CBB">
            <w:r w:rsidRPr="00171615">
              <w:rPr>
                <w:i/>
              </w:rPr>
              <w:t>El Príncipe</w:t>
            </w:r>
            <w:r>
              <w:rPr>
                <w:i/>
              </w:rPr>
              <w:t xml:space="preserve"> </w:t>
            </w:r>
            <w:r>
              <w:t>de Maquiavelo.</w:t>
            </w:r>
          </w:p>
        </w:tc>
      </w:tr>
      <w:tr w:rsidR="00171615" w14:paraId="1CE78EFD" w14:textId="77777777" w:rsidTr="00230CBB">
        <w:tc>
          <w:tcPr>
            <w:tcW w:w="2992" w:type="dxa"/>
          </w:tcPr>
          <w:p w14:paraId="7A044713" w14:textId="77777777" w:rsidR="00171615" w:rsidRDefault="00171615" w:rsidP="00230CBB">
            <w:r>
              <w:t>27 de abril</w:t>
            </w:r>
          </w:p>
        </w:tc>
        <w:tc>
          <w:tcPr>
            <w:tcW w:w="2993" w:type="dxa"/>
          </w:tcPr>
          <w:p w14:paraId="1127A6BB" w14:textId="77777777" w:rsidR="00171615" w:rsidRDefault="00171615" w:rsidP="00230CBB">
            <w:r>
              <w:t>El arte al servicio del mecenazgo</w:t>
            </w:r>
          </w:p>
        </w:tc>
        <w:tc>
          <w:tcPr>
            <w:tcW w:w="2993" w:type="dxa"/>
          </w:tcPr>
          <w:p w14:paraId="39340D1B" w14:textId="500BED7D" w:rsidR="00171615" w:rsidRDefault="00171615" w:rsidP="00230CBB">
            <w:r>
              <w:t xml:space="preserve">“El Renacimiento”,  </w:t>
            </w:r>
            <w:r w:rsidRPr="00171615">
              <w:rPr>
                <w:i/>
              </w:rPr>
              <w:t>Historia social de la literatura y el arte</w:t>
            </w:r>
            <w:r>
              <w:t xml:space="preserve">, de </w:t>
            </w:r>
            <w:proofErr w:type="spellStart"/>
            <w:r>
              <w:t>Arnold</w:t>
            </w:r>
            <w:proofErr w:type="spellEnd"/>
            <w:r>
              <w:t xml:space="preserve"> </w:t>
            </w:r>
            <w:proofErr w:type="spellStart"/>
            <w:r>
              <w:t>Hauser</w:t>
            </w:r>
            <w:proofErr w:type="spellEnd"/>
            <w:r>
              <w:t>.</w:t>
            </w:r>
          </w:p>
        </w:tc>
      </w:tr>
      <w:tr w:rsidR="00171615" w14:paraId="38B1CA1A" w14:textId="77777777" w:rsidTr="00230CBB">
        <w:tc>
          <w:tcPr>
            <w:tcW w:w="2992" w:type="dxa"/>
          </w:tcPr>
          <w:p w14:paraId="7A655301" w14:textId="77777777" w:rsidR="00171615" w:rsidRDefault="00171615" w:rsidP="00230CBB">
            <w:r>
              <w:t>4 de mayo</w:t>
            </w:r>
          </w:p>
        </w:tc>
        <w:tc>
          <w:tcPr>
            <w:tcW w:w="2993" w:type="dxa"/>
          </w:tcPr>
          <w:p w14:paraId="1C2E3810" w14:textId="77777777" w:rsidR="00171615" w:rsidRDefault="00171615" w:rsidP="00230CBB">
            <w:r>
              <w:t>El humanismo</w:t>
            </w:r>
          </w:p>
        </w:tc>
        <w:tc>
          <w:tcPr>
            <w:tcW w:w="2993" w:type="dxa"/>
          </w:tcPr>
          <w:p w14:paraId="34298A77" w14:textId="77777777" w:rsidR="00171615" w:rsidRDefault="00171615" w:rsidP="00230CBB"/>
        </w:tc>
      </w:tr>
      <w:tr w:rsidR="00171615" w14:paraId="676FFF13" w14:textId="77777777" w:rsidTr="00230CBB">
        <w:tc>
          <w:tcPr>
            <w:tcW w:w="2992" w:type="dxa"/>
          </w:tcPr>
          <w:p w14:paraId="17A31D3E" w14:textId="77777777" w:rsidR="00171615" w:rsidRDefault="00171615" w:rsidP="00230CBB">
            <w:r>
              <w:t>11 de mayo</w:t>
            </w:r>
          </w:p>
        </w:tc>
        <w:tc>
          <w:tcPr>
            <w:tcW w:w="2993" w:type="dxa"/>
          </w:tcPr>
          <w:p w14:paraId="67A5862C" w14:textId="77777777" w:rsidR="00171615" w:rsidRDefault="00171615" w:rsidP="00230CBB">
            <w:r>
              <w:t>Problemas religiosos.</w:t>
            </w:r>
          </w:p>
        </w:tc>
        <w:tc>
          <w:tcPr>
            <w:tcW w:w="2993" w:type="dxa"/>
          </w:tcPr>
          <w:p w14:paraId="54193E18" w14:textId="77777777" w:rsidR="00171615" w:rsidRDefault="00171615" w:rsidP="00230CBB"/>
        </w:tc>
      </w:tr>
      <w:tr w:rsidR="00171615" w14:paraId="21C8F5A0" w14:textId="77777777" w:rsidTr="00230CBB">
        <w:tc>
          <w:tcPr>
            <w:tcW w:w="2992" w:type="dxa"/>
          </w:tcPr>
          <w:p w14:paraId="4E996C5F" w14:textId="77777777" w:rsidR="00171615" w:rsidRDefault="00171615" w:rsidP="00230CBB">
            <w:r>
              <w:t>18 de mayo</w:t>
            </w:r>
          </w:p>
        </w:tc>
        <w:tc>
          <w:tcPr>
            <w:tcW w:w="2993" w:type="dxa"/>
          </w:tcPr>
          <w:p w14:paraId="6EDF44A3" w14:textId="77777777" w:rsidR="00171615" w:rsidRDefault="00171615" w:rsidP="00230CBB">
            <w:r>
              <w:t>La literatura y la teoría del arte.</w:t>
            </w:r>
          </w:p>
        </w:tc>
        <w:tc>
          <w:tcPr>
            <w:tcW w:w="2993" w:type="dxa"/>
          </w:tcPr>
          <w:p w14:paraId="0659100A" w14:textId="77777777" w:rsidR="00171615" w:rsidRDefault="00171615" w:rsidP="00230CBB"/>
        </w:tc>
      </w:tr>
      <w:tr w:rsidR="00171615" w14:paraId="7E18AE22" w14:textId="77777777" w:rsidTr="00230CBB">
        <w:tc>
          <w:tcPr>
            <w:tcW w:w="2992" w:type="dxa"/>
          </w:tcPr>
          <w:p w14:paraId="3583B220" w14:textId="77777777" w:rsidR="00171615" w:rsidRDefault="00171615" w:rsidP="00230CBB">
            <w:r>
              <w:t>25 de mayo</w:t>
            </w:r>
          </w:p>
        </w:tc>
        <w:tc>
          <w:tcPr>
            <w:tcW w:w="2993" w:type="dxa"/>
          </w:tcPr>
          <w:p w14:paraId="1855358B" w14:textId="77777777" w:rsidR="00171615" w:rsidRDefault="00171615" w:rsidP="00230CBB">
            <w:r>
              <w:t>Hacia la decepción</w:t>
            </w:r>
          </w:p>
        </w:tc>
        <w:tc>
          <w:tcPr>
            <w:tcW w:w="2993" w:type="dxa"/>
          </w:tcPr>
          <w:p w14:paraId="17F3C6A7" w14:textId="77777777" w:rsidR="00171615" w:rsidRDefault="00171615" w:rsidP="00230CBB"/>
        </w:tc>
      </w:tr>
    </w:tbl>
    <w:p w14:paraId="6D929B8A" w14:textId="77777777" w:rsidR="0003037A" w:rsidRPr="00BF6A8A" w:rsidRDefault="0003037A" w:rsidP="004A5493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sectPr w:rsidR="0003037A" w:rsidRPr="00BF6A8A" w:rsidSect="0057776D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D9279" w14:textId="77777777" w:rsidR="00230CBB" w:rsidRDefault="00230CBB" w:rsidP="0057776D">
      <w:pPr>
        <w:spacing w:after="0" w:line="240" w:lineRule="auto"/>
      </w:pPr>
      <w:r>
        <w:separator/>
      </w:r>
    </w:p>
  </w:endnote>
  <w:endnote w:type="continuationSeparator" w:id="0">
    <w:p w14:paraId="15EBA80A" w14:textId="77777777" w:rsidR="00230CBB" w:rsidRDefault="00230CBB" w:rsidP="0057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838A8" w14:textId="77777777" w:rsidR="00230CBB" w:rsidRDefault="00230CBB" w:rsidP="00300F97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es-ES"/>
      </w:rPr>
      <w:drawing>
        <wp:inline distT="0" distB="0" distL="0" distR="0" wp14:anchorId="3C97AF93" wp14:editId="22377285">
          <wp:extent cx="769620" cy="510291"/>
          <wp:effectExtent l="0" t="0" r="0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l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78" cy="5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</w:rPr>
      <w:t xml:space="preserve"> Cultura Medieval y Renacentista           Kf@comunidad.unam.mx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70516" w:rsidRPr="00670516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14:paraId="53C277E5" w14:textId="77777777" w:rsidR="00230CBB" w:rsidRDefault="00230CB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42AEE" w14:textId="77777777" w:rsidR="00230CBB" w:rsidRDefault="00230CBB" w:rsidP="0057776D">
      <w:pPr>
        <w:spacing w:after="0" w:line="240" w:lineRule="auto"/>
      </w:pPr>
      <w:r>
        <w:separator/>
      </w:r>
    </w:p>
  </w:footnote>
  <w:footnote w:type="continuationSeparator" w:id="0">
    <w:p w14:paraId="1B0B9440" w14:textId="77777777" w:rsidR="00230CBB" w:rsidRDefault="00230CBB" w:rsidP="0057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131189"/>
      <w:docPartObj>
        <w:docPartGallery w:val="Page Numbers (Margins)"/>
        <w:docPartUnique/>
      </w:docPartObj>
    </w:sdtPr>
    <w:sdtContent>
      <w:p w14:paraId="15EE3AEC" w14:textId="77777777" w:rsidR="00230CBB" w:rsidRDefault="00230CBB">
        <w:pPr>
          <w:pStyle w:val="Encabezado"/>
        </w:pPr>
        <w:r>
          <w:rPr>
            <w:noProof/>
            <w:lang w:eastAsia="es-ES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34BB5B92" wp14:editId="12B4C93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31232B" w14:textId="77777777" w:rsidR="00230CBB" w:rsidRDefault="00230CBB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70516" w:rsidRPr="00670516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70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57776D" w:rsidRDefault="0057776D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738D0" w:rsidRPr="00E738D0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715"/>
    <w:multiLevelType w:val="hybridMultilevel"/>
    <w:tmpl w:val="CD408F28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F3EE2"/>
    <w:multiLevelType w:val="hybridMultilevel"/>
    <w:tmpl w:val="6BB8D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C6"/>
    <w:rsid w:val="00001B4E"/>
    <w:rsid w:val="00002755"/>
    <w:rsid w:val="0003037A"/>
    <w:rsid w:val="0004606C"/>
    <w:rsid w:val="000521E8"/>
    <w:rsid w:val="000878F9"/>
    <w:rsid w:val="000B4F56"/>
    <w:rsid w:val="000E0099"/>
    <w:rsid w:val="000E0881"/>
    <w:rsid w:val="001375A7"/>
    <w:rsid w:val="00171615"/>
    <w:rsid w:val="00176395"/>
    <w:rsid w:val="00190971"/>
    <w:rsid w:val="001A5578"/>
    <w:rsid w:val="001B2E45"/>
    <w:rsid w:val="001D4711"/>
    <w:rsid w:val="00201C2D"/>
    <w:rsid w:val="0021595C"/>
    <w:rsid w:val="00230CBB"/>
    <w:rsid w:val="00231A20"/>
    <w:rsid w:val="00257825"/>
    <w:rsid w:val="00274930"/>
    <w:rsid w:val="002815C6"/>
    <w:rsid w:val="002A1075"/>
    <w:rsid w:val="002A56CE"/>
    <w:rsid w:val="002D3A68"/>
    <w:rsid w:val="00300F97"/>
    <w:rsid w:val="00303BDF"/>
    <w:rsid w:val="0032512A"/>
    <w:rsid w:val="0033478A"/>
    <w:rsid w:val="003715EA"/>
    <w:rsid w:val="003A2569"/>
    <w:rsid w:val="003A2B48"/>
    <w:rsid w:val="003C3148"/>
    <w:rsid w:val="003C3860"/>
    <w:rsid w:val="003C566F"/>
    <w:rsid w:val="003E125F"/>
    <w:rsid w:val="003E6DB3"/>
    <w:rsid w:val="004A5493"/>
    <w:rsid w:val="004A691D"/>
    <w:rsid w:val="004D0CAD"/>
    <w:rsid w:val="00505132"/>
    <w:rsid w:val="00563C6A"/>
    <w:rsid w:val="00566FEB"/>
    <w:rsid w:val="0057776D"/>
    <w:rsid w:val="005953AF"/>
    <w:rsid w:val="005A1BCD"/>
    <w:rsid w:val="006170E6"/>
    <w:rsid w:val="00670516"/>
    <w:rsid w:val="006D4483"/>
    <w:rsid w:val="00765F9C"/>
    <w:rsid w:val="007C237F"/>
    <w:rsid w:val="007E591F"/>
    <w:rsid w:val="007F74C6"/>
    <w:rsid w:val="008601DF"/>
    <w:rsid w:val="008603D1"/>
    <w:rsid w:val="00862D5D"/>
    <w:rsid w:val="00872EE0"/>
    <w:rsid w:val="008B53D4"/>
    <w:rsid w:val="008B5D6F"/>
    <w:rsid w:val="008C4FF0"/>
    <w:rsid w:val="008E514E"/>
    <w:rsid w:val="008F628D"/>
    <w:rsid w:val="0091674B"/>
    <w:rsid w:val="00930548"/>
    <w:rsid w:val="00966221"/>
    <w:rsid w:val="0098158E"/>
    <w:rsid w:val="009B4745"/>
    <w:rsid w:val="00A15AF2"/>
    <w:rsid w:val="00A57C1D"/>
    <w:rsid w:val="00A65FE5"/>
    <w:rsid w:val="00A74F4D"/>
    <w:rsid w:val="00AA48EE"/>
    <w:rsid w:val="00AA6072"/>
    <w:rsid w:val="00AA7405"/>
    <w:rsid w:val="00AB244E"/>
    <w:rsid w:val="00AC0842"/>
    <w:rsid w:val="00AC2F7F"/>
    <w:rsid w:val="00AE3E35"/>
    <w:rsid w:val="00AF69E9"/>
    <w:rsid w:val="00AF6E64"/>
    <w:rsid w:val="00B574D2"/>
    <w:rsid w:val="00B93EB7"/>
    <w:rsid w:val="00BF6A8A"/>
    <w:rsid w:val="00C01F87"/>
    <w:rsid w:val="00C17838"/>
    <w:rsid w:val="00C34610"/>
    <w:rsid w:val="00C4107E"/>
    <w:rsid w:val="00C519E7"/>
    <w:rsid w:val="00C53815"/>
    <w:rsid w:val="00C55591"/>
    <w:rsid w:val="00C76B49"/>
    <w:rsid w:val="00C86090"/>
    <w:rsid w:val="00C91E39"/>
    <w:rsid w:val="00CA0401"/>
    <w:rsid w:val="00CA46A1"/>
    <w:rsid w:val="00CA4B03"/>
    <w:rsid w:val="00CF6FBB"/>
    <w:rsid w:val="00CF7DA6"/>
    <w:rsid w:val="00D422D5"/>
    <w:rsid w:val="00D55374"/>
    <w:rsid w:val="00D97A0D"/>
    <w:rsid w:val="00DA02D6"/>
    <w:rsid w:val="00DC045A"/>
    <w:rsid w:val="00DC125E"/>
    <w:rsid w:val="00DF457D"/>
    <w:rsid w:val="00DF4650"/>
    <w:rsid w:val="00E67494"/>
    <w:rsid w:val="00E72CC5"/>
    <w:rsid w:val="00E738D0"/>
    <w:rsid w:val="00E80154"/>
    <w:rsid w:val="00EA4BAB"/>
    <w:rsid w:val="00EB7026"/>
    <w:rsid w:val="00EE0CBA"/>
    <w:rsid w:val="00F07E82"/>
    <w:rsid w:val="00F25142"/>
    <w:rsid w:val="00F64079"/>
    <w:rsid w:val="00F676B8"/>
    <w:rsid w:val="00FC01C5"/>
    <w:rsid w:val="00FE68D4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041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03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7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7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76D"/>
  </w:style>
  <w:style w:type="paragraph" w:styleId="Piedepgina">
    <w:name w:val="footer"/>
    <w:basedOn w:val="Normal"/>
    <w:link w:val="PiedepginaCar"/>
    <w:uiPriority w:val="99"/>
    <w:unhideWhenUsed/>
    <w:rsid w:val="00577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76D"/>
  </w:style>
  <w:style w:type="character" w:styleId="Nmerodepgina">
    <w:name w:val="page number"/>
    <w:basedOn w:val="Fuentedeprrafopredeter"/>
    <w:uiPriority w:val="99"/>
    <w:unhideWhenUsed/>
    <w:rsid w:val="0057776D"/>
  </w:style>
  <w:style w:type="paragraph" w:styleId="Prrafodelista">
    <w:name w:val="List Paragraph"/>
    <w:basedOn w:val="Normal"/>
    <w:uiPriority w:val="34"/>
    <w:qFormat/>
    <w:rsid w:val="003A2569"/>
    <w:pPr>
      <w:ind w:left="720"/>
      <w:contextualSpacing/>
    </w:pPr>
  </w:style>
  <w:style w:type="paragraph" w:customStyle="1" w:styleId="Default">
    <w:name w:val="Default"/>
    <w:rsid w:val="003347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bidi="he-IL"/>
    </w:rPr>
  </w:style>
  <w:style w:type="character" w:styleId="Hipervnculo">
    <w:name w:val="Hyperlink"/>
    <w:basedOn w:val="Fuentedeprrafopredeter"/>
    <w:uiPriority w:val="99"/>
    <w:unhideWhenUsed/>
    <w:rsid w:val="00D422D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161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03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7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7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76D"/>
  </w:style>
  <w:style w:type="paragraph" w:styleId="Piedepgina">
    <w:name w:val="footer"/>
    <w:basedOn w:val="Normal"/>
    <w:link w:val="PiedepginaCar"/>
    <w:uiPriority w:val="99"/>
    <w:unhideWhenUsed/>
    <w:rsid w:val="00577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76D"/>
  </w:style>
  <w:style w:type="character" w:styleId="Nmerodepgina">
    <w:name w:val="page number"/>
    <w:basedOn w:val="Fuentedeprrafopredeter"/>
    <w:uiPriority w:val="99"/>
    <w:unhideWhenUsed/>
    <w:rsid w:val="0057776D"/>
  </w:style>
  <w:style w:type="paragraph" w:styleId="Prrafodelista">
    <w:name w:val="List Paragraph"/>
    <w:basedOn w:val="Normal"/>
    <w:uiPriority w:val="34"/>
    <w:qFormat/>
    <w:rsid w:val="003A2569"/>
    <w:pPr>
      <w:ind w:left="720"/>
      <w:contextualSpacing/>
    </w:pPr>
  </w:style>
  <w:style w:type="paragraph" w:customStyle="1" w:styleId="Default">
    <w:name w:val="Default"/>
    <w:rsid w:val="003347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bidi="he-IL"/>
    </w:rPr>
  </w:style>
  <w:style w:type="character" w:styleId="Hipervnculo">
    <w:name w:val="Hyperlink"/>
    <w:basedOn w:val="Fuentedeprrafopredeter"/>
    <w:uiPriority w:val="99"/>
    <w:unhideWhenUsed/>
    <w:rsid w:val="00D422D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161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9">
                  <w:marLeft w:val="0"/>
                  <w:marRight w:val="0"/>
                  <w:marTop w:val="0"/>
                  <w:marBottom w:val="0"/>
                  <w:divBdr>
                    <w:top w:val="single" w:sz="2" w:space="8" w:color="CCCCCC"/>
                    <w:left w:val="single" w:sz="2" w:space="0" w:color="CCCCCC"/>
                    <w:bottom w:val="single" w:sz="2" w:space="8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dmodo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11</Pages>
  <Words>1631</Words>
  <Characters>8971</Characters>
  <Application>Microsoft Macintosh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kafka</dc:creator>
  <cp:lastModifiedBy>Karla Flores</cp:lastModifiedBy>
  <cp:revision>52</cp:revision>
  <dcterms:created xsi:type="dcterms:W3CDTF">2013-01-08T15:52:00Z</dcterms:created>
  <dcterms:modified xsi:type="dcterms:W3CDTF">2016-02-06T14:16:00Z</dcterms:modified>
</cp:coreProperties>
</file>