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411F" w:rsidRPr="00B02AF3" w:rsidRDefault="0025411F" w:rsidP="0025411F">
      <w:pPr>
        <w:jc w:val="center"/>
        <w:rPr>
          <w:rFonts w:ascii="Century Gothic" w:hAnsi="Century Gothic" w:cs="Arial"/>
          <w:b/>
          <w:sz w:val="16"/>
          <w:szCs w:val="16"/>
        </w:rPr>
      </w:pPr>
      <w:r w:rsidRPr="00B02AF3">
        <w:rPr>
          <w:rFonts w:ascii="Century Gothic" w:hAnsi="Century Gothic" w:cs="Arial"/>
          <w:b/>
          <w:sz w:val="16"/>
          <w:szCs w:val="16"/>
        </w:rPr>
        <w:t>DESARROLLO DE COLECCIONES</w:t>
      </w:r>
    </w:p>
    <w:p w:rsidR="0025411F" w:rsidRPr="00B02AF3" w:rsidRDefault="00370666" w:rsidP="0025411F">
      <w:pPr>
        <w:suppressAutoHyphens/>
        <w:jc w:val="center"/>
        <w:rPr>
          <w:rFonts w:ascii="Century Gothic" w:hAnsi="Century Gothic" w:cs="Arial"/>
          <w:sz w:val="16"/>
          <w:szCs w:val="16"/>
        </w:rPr>
      </w:pPr>
      <w:r>
        <w:rPr>
          <w:rFonts w:ascii="Century Gothic" w:hAnsi="Century Gothic" w:cs="Arial"/>
          <w:sz w:val="16"/>
          <w:szCs w:val="16"/>
        </w:rPr>
        <w:t>Profesora</w:t>
      </w:r>
      <w:r w:rsidR="0025411F" w:rsidRPr="00B02AF3">
        <w:rPr>
          <w:rFonts w:ascii="Century Gothic" w:hAnsi="Century Gothic" w:cs="Arial"/>
          <w:sz w:val="16"/>
          <w:szCs w:val="16"/>
        </w:rPr>
        <w:t>: Lic. Verónica Méndez Ortiz</w:t>
      </w:r>
    </w:p>
    <w:p w:rsidR="0025411F" w:rsidRPr="00B02AF3" w:rsidRDefault="0025411F" w:rsidP="0025411F">
      <w:pPr>
        <w:suppressAutoHyphens/>
        <w:rPr>
          <w:rFonts w:ascii="Century Gothic" w:hAnsi="Century Gothic" w:cs="Arial"/>
          <w:b/>
          <w:sz w:val="16"/>
          <w:szCs w:val="16"/>
        </w:rPr>
      </w:pPr>
    </w:p>
    <w:p w:rsidR="0025411F" w:rsidRPr="00B02AF3" w:rsidRDefault="0025411F" w:rsidP="0025411F">
      <w:pPr>
        <w:jc w:val="center"/>
        <w:rPr>
          <w:rFonts w:ascii="Century Gothic" w:hAnsi="Century Gothic" w:cs="Arial"/>
          <w:sz w:val="16"/>
          <w:szCs w:val="16"/>
        </w:rPr>
      </w:pPr>
    </w:p>
    <w:p w:rsidR="0025411F" w:rsidRPr="00B02AF3" w:rsidRDefault="0025411F" w:rsidP="0025411F">
      <w:pPr>
        <w:rPr>
          <w:rFonts w:ascii="Century Gothic" w:hAnsi="Century Gothic" w:cs="Arial"/>
          <w:sz w:val="16"/>
          <w:szCs w:val="16"/>
        </w:rPr>
      </w:pPr>
      <w:r w:rsidRPr="00B02AF3">
        <w:rPr>
          <w:rFonts w:ascii="Century Gothic" w:hAnsi="Century Gothic" w:cs="Arial"/>
          <w:sz w:val="16"/>
          <w:szCs w:val="16"/>
        </w:rPr>
        <w:t xml:space="preserve">OBJETIVO GENERAL </w:t>
      </w:r>
    </w:p>
    <w:p w:rsidR="0025411F" w:rsidRPr="00B02AF3" w:rsidRDefault="0025411F" w:rsidP="0025411F">
      <w:pPr>
        <w:jc w:val="both"/>
        <w:rPr>
          <w:rFonts w:ascii="Century Gothic" w:hAnsi="Century Gothic" w:cs="Arial"/>
          <w:sz w:val="16"/>
          <w:szCs w:val="16"/>
        </w:rPr>
      </w:pPr>
      <w:proofErr w:type="gramStart"/>
      <w:r w:rsidRPr="00B02AF3">
        <w:rPr>
          <w:rFonts w:ascii="Century Gothic" w:hAnsi="Century Gothic" w:cs="Arial"/>
          <w:sz w:val="16"/>
          <w:szCs w:val="16"/>
        </w:rPr>
        <w:t>Construir  conocimientos</w:t>
      </w:r>
      <w:proofErr w:type="gramEnd"/>
      <w:r w:rsidRPr="00B02AF3">
        <w:rPr>
          <w:rFonts w:ascii="Century Gothic" w:hAnsi="Century Gothic" w:cs="Arial"/>
          <w:sz w:val="16"/>
          <w:szCs w:val="16"/>
        </w:rPr>
        <w:t xml:space="preserve"> en torno a cada uno de los elementos que integran el proceso de desarrollo de colecciones, un proceso fundamental dentro de las bibliotecas, así como  los factores que intervienen, lo cual le permitirá al alumno tener claridad sobre la manera en que se construyen los acervos basándose en políticas y en la ejecución de  rutinas y procedimientos.</w:t>
      </w:r>
    </w:p>
    <w:p w:rsidR="0025411F" w:rsidRPr="00B02AF3" w:rsidRDefault="0025411F" w:rsidP="0025411F">
      <w:pPr>
        <w:jc w:val="both"/>
        <w:rPr>
          <w:rFonts w:ascii="Century Gothic" w:hAnsi="Century Gothic" w:cs="Arial"/>
          <w:sz w:val="16"/>
          <w:szCs w:val="16"/>
        </w:rPr>
      </w:pPr>
    </w:p>
    <w:p w:rsidR="0025411F" w:rsidRPr="00B02AF3" w:rsidRDefault="0025411F" w:rsidP="0025411F">
      <w:pPr>
        <w:jc w:val="both"/>
        <w:rPr>
          <w:rFonts w:ascii="Century Gothic" w:hAnsi="Century Gothic" w:cs="Arial"/>
          <w:sz w:val="16"/>
          <w:szCs w:val="16"/>
        </w:rPr>
      </w:pPr>
      <w:r w:rsidRPr="00B02AF3">
        <w:rPr>
          <w:rFonts w:ascii="Century Gothic" w:hAnsi="Century Gothic" w:cs="Arial"/>
          <w:sz w:val="16"/>
          <w:szCs w:val="16"/>
        </w:rPr>
        <w:t>OBJETIVOS ESPECÍFICOS</w:t>
      </w:r>
    </w:p>
    <w:p w:rsidR="0025411F" w:rsidRPr="00B02AF3" w:rsidRDefault="0025411F" w:rsidP="0025411F">
      <w:pPr>
        <w:numPr>
          <w:ilvl w:val="0"/>
          <w:numId w:val="2"/>
        </w:numPr>
        <w:spacing w:after="0" w:line="240" w:lineRule="auto"/>
        <w:jc w:val="both"/>
        <w:rPr>
          <w:rFonts w:ascii="Century Gothic" w:hAnsi="Century Gothic" w:cs="Arial"/>
          <w:sz w:val="16"/>
          <w:szCs w:val="16"/>
        </w:rPr>
      </w:pPr>
      <w:r w:rsidRPr="00B02AF3">
        <w:rPr>
          <w:rFonts w:ascii="Century Gothic" w:hAnsi="Century Gothic" w:cs="Arial"/>
          <w:sz w:val="16"/>
          <w:szCs w:val="16"/>
        </w:rPr>
        <w:t>Identificar los elementos que integran el proceso de Desarrollo de colecciones.</w:t>
      </w:r>
    </w:p>
    <w:p w:rsidR="0025411F" w:rsidRPr="00B02AF3" w:rsidRDefault="0025411F" w:rsidP="0025411F">
      <w:pPr>
        <w:ind w:left="720"/>
        <w:jc w:val="both"/>
        <w:rPr>
          <w:rFonts w:ascii="Century Gothic" w:hAnsi="Century Gothic" w:cs="Arial"/>
          <w:sz w:val="16"/>
          <w:szCs w:val="16"/>
        </w:rPr>
      </w:pPr>
    </w:p>
    <w:p w:rsidR="0025411F" w:rsidRPr="000509DC" w:rsidRDefault="0025411F" w:rsidP="0025411F">
      <w:pPr>
        <w:numPr>
          <w:ilvl w:val="0"/>
          <w:numId w:val="2"/>
        </w:numPr>
        <w:spacing w:after="0" w:line="240" w:lineRule="auto"/>
        <w:jc w:val="both"/>
        <w:rPr>
          <w:rFonts w:ascii="Century Gothic" w:hAnsi="Century Gothic" w:cs="Arial"/>
          <w:sz w:val="16"/>
          <w:szCs w:val="16"/>
        </w:rPr>
      </w:pPr>
      <w:r w:rsidRPr="000509DC">
        <w:rPr>
          <w:rFonts w:ascii="Century Gothic" w:hAnsi="Century Gothic" w:cs="Arial"/>
          <w:sz w:val="16"/>
          <w:szCs w:val="16"/>
        </w:rPr>
        <w:t>Identificar la importancia de llevar a cabo estudios de usuarios y otras técnicas de recolección de datos para conocer a nuestra comunidad.</w:t>
      </w:r>
    </w:p>
    <w:p w:rsidR="0025411F" w:rsidRPr="00B02AF3" w:rsidRDefault="0025411F" w:rsidP="0025411F">
      <w:pPr>
        <w:jc w:val="both"/>
        <w:rPr>
          <w:rFonts w:ascii="Century Gothic" w:hAnsi="Century Gothic" w:cs="Arial"/>
          <w:sz w:val="16"/>
          <w:szCs w:val="16"/>
        </w:rPr>
      </w:pPr>
    </w:p>
    <w:p w:rsidR="0025411F" w:rsidRPr="00B02AF3" w:rsidRDefault="0025411F" w:rsidP="0025411F">
      <w:pPr>
        <w:numPr>
          <w:ilvl w:val="0"/>
          <w:numId w:val="2"/>
        </w:numPr>
        <w:spacing w:after="0" w:line="240" w:lineRule="auto"/>
        <w:jc w:val="both"/>
        <w:rPr>
          <w:rFonts w:ascii="Century Gothic" w:hAnsi="Century Gothic" w:cs="Arial"/>
          <w:sz w:val="16"/>
          <w:szCs w:val="16"/>
        </w:rPr>
      </w:pPr>
      <w:r w:rsidRPr="00B02AF3">
        <w:rPr>
          <w:rFonts w:ascii="Century Gothic" w:hAnsi="Century Gothic" w:cs="Arial"/>
          <w:sz w:val="16"/>
          <w:szCs w:val="16"/>
        </w:rPr>
        <w:t xml:space="preserve">Revisar en que consiste una política de desarrollo de colecciones y los elementos que debe incluir </w:t>
      </w:r>
      <w:proofErr w:type="gramStart"/>
      <w:r w:rsidRPr="00B02AF3">
        <w:rPr>
          <w:rFonts w:ascii="Century Gothic" w:hAnsi="Century Gothic" w:cs="Arial"/>
          <w:sz w:val="16"/>
          <w:szCs w:val="16"/>
        </w:rPr>
        <w:t>así  como</w:t>
      </w:r>
      <w:proofErr w:type="gramEnd"/>
      <w:r w:rsidRPr="00B02AF3">
        <w:rPr>
          <w:rFonts w:ascii="Century Gothic" w:hAnsi="Century Gothic" w:cs="Arial"/>
          <w:sz w:val="16"/>
          <w:szCs w:val="16"/>
        </w:rPr>
        <w:t xml:space="preserve"> revisar algunos ejemplos de políticas de desarrollo de colecciones en bibliotecas universitarias estadounidenses.</w:t>
      </w:r>
    </w:p>
    <w:p w:rsidR="0025411F" w:rsidRPr="00B02AF3" w:rsidRDefault="0025411F" w:rsidP="0025411F">
      <w:pPr>
        <w:ind w:left="720"/>
        <w:jc w:val="both"/>
        <w:rPr>
          <w:rFonts w:ascii="Century Gothic" w:hAnsi="Century Gothic" w:cs="Arial"/>
          <w:sz w:val="16"/>
          <w:szCs w:val="16"/>
        </w:rPr>
      </w:pPr>
    </w:p>
    <w:p w:rsidR="0025411F" w:rsidRPr="00CE24AC" w:rsidRDefault="0025411F" w:rsidP="0025411F">
      <w:pPr>
        <w:numPr>
          <w:ilvl w:val="0"/>
          <w:numId w:val="2"/>
        </w:numPr>
        <w:spacing w:after="0" w:line="240" w:lineRule="auto"/>
        <w:jc w:val="both"/>
        <w:rPr>
          <w:rFonts w:ascii="Century Gothic" w:hAnsi="Century Gothic" w:cs="Arial"/>
          <w:sz w:val="16"/>
          <w:szCs w:val="16"/>
        </w:rPr>
      </w:pPr>
      <w:r w:rsidRPr="00CE24AC">
        <w:rPr>
          <w:rFonts w:ascii="Century Gothic" w:hAnsi="Century Gothic" w:cs="Arial"/>
          <w:sz w:val="16"/>
          <w:szCs w:val="16"/>
        </w:rPr>
        <w:t xml:space="preserve">Conocer qué es la selección, los factores que intervienen, en qué se basarse, quienes la deben llevar a cabo, qué fuentes y herramientas existen para realizarla y qué elementos deben evaluarse en una obra para decidir si se selecciona o no.  </w:t>
      </w:r>
      <w:proofErr w:type="gramStart"/>
      <w:r w:rsidRPr="00CE24AC">
        <w:rPr>
          <w:rFonts w:ascii="Century Gothic" w:hAnsi="Century Gothic" w:cs="Arial"/>
          <w:sz w:val="16"/>
          <w:szCs w:val="16"/>
        </w:rPr>
        <w:t>Asimismo</w:t>
      </w:r>
      <w:proofErr w:type="gramEnd"/>
      <w:r w:rsidRPr="00CE24AC">
        <w:rPr>
          <w:rFonts w:ascii="Century Gothic" w:hAnsi="Century Gothic" w:cs="Arial"/>
          <w:sz w:val="16"/>
          <w:szCs w:val="16"/>
        </w:rPr>
        <w:t xml:space="preserve"> recalcar la importancia de contar con un presupuesto asignado.</w:t>
      </w:r>
    </w:p>
    <w:p w:rsidR="0025411F" w:rsidRPr="00CE24AC" w:rsidRDefault="0025411F" w:rsidP="0025411F">
      <w:pPr>
        <w:spacing w:after="0" w:line="240" w:lineRule="auto"/>
        <w:ind w:left="720"/>
        <w:jc w:val="both"/>
        <w:rPr>
          <w:rFonts w:ascii="Century Gothic" w:hAnsi="Century Gothic" w:cs="Arial"/>
          <w:sz w:val="16"/>
          <w:szCs w:val="16"/>
        </w:rPr>
      </w:pPr>
    </w:p>
    <w:p w:rsidR="0025411F" w:rsidRPr="00EF4B6B" w:rsidRDefault="0025411F" w:rsidP="0025411F">
      <w:pPr>
        <w:numPr>
          <w:ilvl w:val="0"/>
          <w:numId w:val="2"/>
        </w:numPr>
        <w:spacing w:after="0" w:line="240" w:lineRule="auto"/>
        <w:jc w:val="both"/>
        <w:rPr>
          <w:rFonts w:ascii="Century Gothic" w:hAnsi="Century Gothic" w:cs="Arial"/>
          <w:sz w:val="16"/>
          <w:szCs w:val="16"/>
        </w:rPr>
      </w:pPr>
      <w:r w:rsidRPr="00EF4B6B">
        <w:rPr>
          <w:rFonts w:ascii="Century Gothic" w:hAnsi="Century Gothic" w:cs="Arial"/>
          <w:sz w:val="16"/>
          <w:szCs w:val="16"/>
        </w:rPr>
        <w:t xml:space="preserve">Conocer qué es la selección, los principios que la rigen y los </w:t>
      </w:r>
      <w:proofErr w:type="gramStart"/>
      <w:r w:rsidRPr="00EF4B6B">
        <w:rPr>
          <w:rFonts w:ascii="Century Gothic" w:hAnsi="Century Gothic" w:cs="Arial"/>
          <w:sz w:val="16"/>
          <w:szCs w:val="16"/>
        </w:rPr>
        <w:t>criterios  que</w:t>
      </w:r>
      <w:proofErr w:type="gramEnd"/>
      <w:r w:rsidRPr="00EF4B6B">
        <w:rPr>
          <w:rFonts w:ascii="Century Gothic" w:hAnsi="Century Gothic" w:cs="Arial"/>
          <w:sz w:val="16"/>
          <w:szCs w:val="16"/>
        </w:rPr>
        <w:t xml:space="preserve"> se aplican al momento de llevarla a la práctica. </w:t>
      </w:r>
    </w:p>
    <w:p w:rsidR="0025411F" w:rsidRPr="00CE24AC" w:rsidRDefault="0025411F" w:rsidP="0025411F">
      <w:pPr>
        <w:spacing w:after="0" w:line="240" w:lineRule="auto"/>
        <w:ind w:left="720"/>
        <w:jc w:val="both"/>
        <w:rPr>
          <w:rFonts w:ascii="Century Gothic" w:hAnsi="Century Gothic" w:cs="Arial"/>
          <w:sz w:val="16"/>
          <w:szCs w:val="16"/>
        </w:rPr>
      </w:pPr>
    </w:p>
    <w:p w:rsidR="0025411F" w:rsidRPr="00CE24AC" w:rsidRDefault="0025411F" w:rsidP="0025411F">
      <w:pPr>
        <w:spacing w:after="0" w:line="240" w:lineRule="auto"/>
        <w:ind w:left="720"/>
        <w:jc w:val="both"/>
        <w:rPr>
          <w:rFonts w:ascii="Century Gothic" w:hAnsi="Century Gothic" w:cs="Arial"/>
          <w:sz w:val="16"/>
          <w:szCs w:val="16"/>
        </w:rPr>
      </w:pPr>
    </w:p>
    <w:p w:rsidR="0025411F" w:rsidRDefault="0025411F" w:rsidP="0025411F">
      <w:pPr>
        <w:numPr>
          <w:ilvl w:val="0"/>
          <w:numId w:val="2"/>
        </w:numPr>
        <w:spacing w:after="0" w:line="240" w:lineRule="auto"/>
        <w:jc w:val="both"/>
        <w:rPr>
          <w:rFonts w:ascii="Century Gothic" w:hAnsi="Century Gothic" w:cs="Arial"/>
          <w:sz w:val="16"/>
          <w:szCs w:val="16"/>
        </w:rPr>
      </w:pPr>
      <w:r>
        <w:rPr>
          <w:rFonts w:ascii="Century Gothic" w:hAnsi="Century Gothic" w:cs="Arial"/>
          <w:sz w:val="16"/>
          <w:szCs w:val="16"/>
        </w:rPr>
        <w:t xml:space="preserve">Destacar la importancia de la gestión de la </w:t>
      </w:r>
      <w:proofErr w:type="gramStart"/>
      <w:r>
        <w:rPr>
          <w:rFonts w:ascii="Century Gothic" w:hAnsi="Century Gothic" w:cs="Arial"/>
          <w:sz w:val="16"/>
          <w:szCs w:val="16"/>
        </w:rPr>
        <w:t>adquisición</w:t>
      </w:r>
      <w:proofErr w:type="gramEnd"/>
      <w:r>
        <w:rPr>
          <w:rFonts w:ascii="Century Gothic" w:hAnsi="Century Gothic" w:cs="Arial"/>
          <w:sz w:val="16"/>
          <w:szCs w:val="16"/>
        </w:rPr>
        <w:t xml:space="preserve"> así como la evaluación de los proveedores.</w:t>
      </w:r>
    </w:p>
    <w:p w:rsidR="0025411F" w:rsidRDefault="0025411F" w:rsidP="0025411F">
      <w:pPr>
        <w:spacing w:after="0" w:line="240" w:lineRule="auto"/>
        <w:ind w:left="720"/>
        <w:jc w:val="both"/>
        <w:rPr>
          <w:rFonts w:ascii="Century Gothic" w:hAnsi="Century Gothic" w:cs="Arial"/>
          <w:sz w:val="16"/>
          <w:szCs w:val="16"/>
        </w:rPr>
      </w:pPr>
    </w:p>
    <w:p w:rsidR="0025411F" w:rsidRPr="00B02AF3" w:rsidRDefault="0025411F" w:rsidP="0025411F">
      <w:pPr>
        <w:numPr>
          <w:ilvl w:val="0"/>
          <w:numId w:val="2"/>
        </w:numPr>
        <w:spacing w:after="0" w:line="240" w:lineRule="auto"/>
        <w:jc w:val="both"/>
        <w:rPr>
          <w:rFonts w:ascii="Century Gothic" w:hAnsi="Century Gothic" w:cs="Arial"/>
          <w:sz w:val="16"/>
          <w:szCs w:val="16"/>
        </w:rPr>
      </w:pPr>
      <w:proofErr w:type="gramStart"/>
      <w:r w:rsidRPr="00B02AF3">
        <w:rPr>
          <w:rFonts w:ascii="Century Gothic" w:hAnsi="Century Gothic" w:cs="Arial"/>
          <w:sz w:val="16"/>
          <w:szCs w:val="16"/>
        </w:rPr>
        <w:t>Identificar  los</w:t>
      </w:r>
      <w:proofErr w:type="gramEnd"/>
      <w:r w:rsidRPr="00B02AF3">
        <w:rPr>
          <w:rFonts w:ascii="Century Gothic" w:hAnsi="Century Gothic" w:cs="Arial"/>
          <w:sz w:val="16"/>
          <w:szCs w:val="16"/>
        </w:rPr>
        <w:t xml:space="preserve"> métodos y técnicas existentes para llevar a cabo evaluación de las colecciones, así como </w:t>
      </w:r>
      <w:r>
        <w:rPr>
          <w:rFonts w:ascii="Century Gothic" w:hAnsi="Century Gothic" w:cs="Arial"/>
          <w:sz w:val="16"/>
          <w:szCs w:val="16"/>
        </w:rPr>
        <w:t>sus ventajas y desventajas.</w:t>
      </w:r>
    </w:p>
    <w:p w:rsidR="0025411F" w:rsidRPr="00B02AF3" w:rsidRDefault="0025411F" w:rsidP="0025411F">
      <w:pPr>
        <w:ind w:left="360"/>
        <w:jc w:val="both"/>
        <w:rPr>
          <w:rFonts w:ascii="Century Gothic" w:hAnsi="Century Gothic" w:cs="Arial"/>
          <w:sz w:val="16"/>
          <w:szCs w:val="16"/>
        </w:rPr>
      </w:pPr>
    </w:p>
    <w:p w:rsidR="0025411F" w:rsidRPr="00B02AF3" w:rsidRDefault="0025411F" w:rsidP="0025411F">
      <w:pPr>
        <w:numPr>
          <w:ilvl w:val="0"/>
          <w:numId w:val="2"/>
        </w:numPr>
        <w:spacing w:after="0" w:line="240" w:lineRule="auto"/>
        <w:jc w:val="both"/>
        <w:rPr>
          <w:rFonts w:ascii="Century Gothic" w:hAnsi="Century Gothic" w:cs="Arial"/>
          <w:sz w:val="16"/>
          <w:szCs w:val="16"/>
        </w:rPr>
      </w:pPr>
      <w:r>
        <w:rPr>
          <w:rFonts w:ascii="Century Gothic" w:hAnsi="Century Gothic" w:cs="Arial"/>
          <w:sz w:val="16"/>
          <w:szCs w:val="16"/>
        </w:rPr>
        <w:t xml:space="preserve">Identificar la importancia de elaborar un plan de </w:t>
      </w:r>
      <w:proofErr w:type="gramStart"/>
      <w:r>
        <w:rPr>
          <w:rFonts w:ascii="Century Gothic" w:hAnsi="Century Gothic" w:cs="Arial"/>
          <w:sz w:val="16"/>
          <w:szCs w:val="16"/>
        </w:rPr>
        <w:t>descarte</w:t>
      </w:r>
      <w:proofErr w:type="gramEnd"/>
      <w:r>
        <w:rPr>
          <w:rFonts w:ascii="Century Gothic" w:hAnsi="Century Gothic" w:cs="Arial"/>
          <w:sz w:val="16"/>
          <w:szCs w:val="16"/>
        </w:rPr>
        <w:t xml:space="preserve"> </w:t>
      </w:r>
      <w:r w:rsidRPr="00B02AF3">
        <w:rPr>
          <w:rFonts w:ascii="Century Gothic" w:hAnsi="Century Gothic" w:cs="Arial"/>
          <w:sz w:val="16"/>
          <w:szCs w:val="16"/>
        </w:rPr>
        <w:t>así como establecer cuáles de todos los criterios existentes apl</w:t>
      </w:r>
      <w:r>
        <w:rPr>
          <w:rFonts w:ascii="Century Gothic" w:hAnsi="Century Gothic" w:cs="Arial"/>
          <w:sz w:val="16"/>
          <w:szCs w:val="16"/>
        </w:rPr>
        <w:t xml:space="preserve">icaremos al </w:t>
      </w:r>
      <w:r w:rsidRPr="00B02AF3">
        <w:rPr>
          <w:rFonts w:ascii="Century Gothic" w:hAnsi="Century Gothic" w:cs="Arial"/>
          <w:sz w:val="16"/>
          <w:szCs w:val="16"/>
        </w:rPr>
        <w:t xml:space="preserve">depurar nuestras colecciones. </w:t>
      </w:r>
    </w:p>
    <w:p w:rsidR="0025411F" w:rsidRPr="00B02AF3" w:rsidRDefault="0025411F" w:rsidP="0025411F">
      <w:pPr>
        <w:pStyle w:val="Prrafodelista"/>
        <w:rPr>
          <w:rFonts w:ascii="Century Gothic" w:hAnsi="Century Gothic" w:cs="Arial"/>
          <w:sz w:val="16"/>
          <w:szCs w:val="16"/>
        </w:rPr>
      </w:pPr>
    </w:p>
    <w:p w:rsidR="0025411F" w:rsidRPr="00B02AF3" w:rsidRDefault="0025411F" w:rsidP="0025411F">
      <w:pPr>
        <w:spacing w:after="0" w:line="240" w:lineRule="auto"/>
        <w:ind w:left="720"/>
        <w:jc w:val="both"/>
        <w:rPr>
          <w:rFonts w:ascii="Century Gothic" w:hAnsi="Century Gothic" w:cs="Arial"/>
          <w:sz w:val="16"/>
          <w:szCs w:val="16"/>
        </w:rPr>
      </w:pPr>
    </w:p>
    <w:p w:rsidR="0025411F" w:rsidRPr="0025411F" w:rsidRDefault="0025411F" w:rsidP="0025411F">
      <w:pPr>
        <w:jc w:val="center"/>
        <w:rPr>
          <w:rFonts w:ascii="Century Gothic" w:hAnsi="Century Gothic" w:cs="Arial"/>
          <w:sz w:val="16"/>
          <w:szCs w:val="16"/>
        </w:rPr>
      </w:pPr>
      <w:r w:rsidRPr="0025411F">
        <w:rPr>
          <w:rFonts w:ascii="Century Gothic" w:hAnsi="Century Gothic" w:cs="Arial"/>
          <w:sz w:val="16"/>
          <w:szCs w:val="16"/>
        </w:rPr>
        <w:t>TEMARIO</w:t>
      </w:r>
    </w:p>
    <w:p w:rsidR="0025411F" w:rsidRPr="0025411F" w:rsidRDefault="0025411F" w:rsidP="0025411F">
      <w:pPr>
        <w:pStyle w:val="Prrafodelista"/>
        <w:rPr>
          <w:rFonts w:ascii="Century Gothic" w:hAnsi="Century Gothic" w:cs="Arial"/>
          <w:sz w:val="16"/>
          <w:szCs w:val="16"/>
        </w:rPr>
      </w:pPr>
    </w:p>
    <w:p w:rsidR="0025411F" w:rsidRPr="0025411F" w:rsidRDefault="0025411F" w:rsidP="0025411F">
      <w:pPr>
        <w:pStyle w:val="Prrafodelista"/>
        <w:numPr>
          <w:ilvl w:val="0"/>
          <w:numId w:val="1"/>
        </w:numPr>
        <w:rPr>
          <w:rFonts w:ascii="Century Gothic" w:hAnsi="Century Gothic" w:cs="Arial"/>
          <w:b/>
          <w:sz w:val="16"/>
          <w:szCs w:val="16"/>
        </w:rPr>
      </w:pPr>
      <w:r w:rsidRPr="0025411F">
        <w:rPr>
          <w:rFonts w:ascii="Century Gothic" w:hAnsi="Century Gothic" w:cs="Arial"/>
          <w:b/>
          <w:sz w:val="16"/>
          <w:szCs w:val="16"/>
        </w:rPr>
        <w:t>Desarrollo de colecciones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Antecedentes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Conceptos básicos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Elementos</w:t>
      </w:r>
    </w:p>
    <w:p w:rsidR="0025411F" w:rsidRPr="0025411F" w:rsidRDefault="0025411F" w:rsidP="0025411F">
      <w:pPr>
        <w:pStyle w:val="Prrafodelista"/>
        <w:rPr>
          <w:rFonts w:ascii="Century Gothic" w:hAnsi="Century Gothic" w:cs="Arial"/>
          <w:sz w:val="16"/>
          <w:szCs w:val="16"/>
        </w:rPr>
      </w:pPr>
    </w:p>
    <w:p w:rsidR="0025411F" w:rsidRPr="0025411F" w:rsidRDefault="0025411F" w:rsidP="0025411F">
      <w:pPr>
        <w:pStyle w:val="Prrafodelista"/>
        <w:numPr>
          <w:ilvl w:val="0"/>
          <w:numId w:val="1"/>
        </w:numPr>
        <w:rPr>
          <w:rFonts w:ascii="Century Gothic" w:hAnsi="Century Gothic" w:cs="Arial"/>
          <w:b/>
          <w:sz w:val="16"/>
          <w:szCs w:val="16"/>
        </w:rPr>
      </w:pPr>
      <w:r w:rsidRPr="0025411F">
        <w:rPr>
          <w:rFonts w:ascii="Century Gothic" w:hAnsi="Century Gothic" w:cs="Arial"/>
          <w:b/>
          <w:sz w:val="16"/>
          <w:szCs w:val="16"/>
        </w:rPr>
        <w:t>Análisis de la comunidad</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Técnicas de recolección y análisis de datos</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Grupos focales</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Indicadores sociales</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Estudios de usuarios</w:t>
      </w:r>
    </w:p>
    <w:p w:rsidR="0025411F" w:rsidRPr="0025411F" w:rsidRDefault="0025411F" w:rsidP="0025411F">
      <w:pPr>
        <w:pStyle w:val="Prrafodelista"/>
        <w:ind w:firstLine="696"/>
        <w:rPr>
          <w:rFonts w:ascii="Century Gothic" w:hAnsi="Century Gothic" w:cs="Arial"/>
          <w:sz w:val="16"/>
          <w:szCs w:val="16"/>
        </w:rPr>
      </w:pPr>
    </w:p>
    <w:p w:rsidR="0025411F" w:rsidRPr="0025411F" w:rsidRDefault="0025411F" w:rsidP="0025411F">
      <w:pPr>
        <w:pStyle w:val="Prrafodelista"/>
        <w:ind w:firstLine="696"/>
        <w:rPr>
          <w:rFonts w:ascii="Century Gothic" w:hAnsi="Century Gothic" w:cs="Arial"/>
          <w:sz w:val="16"/>
          <w:szCs w:val="16"/>
        </w:rPr>
      </w:pPr>
    </w:p>
    <w:p w:rsidR="0025411F" w:rsidRPr="0025411F" w:rsidRDefault="0025411F" w:rsidP="0025411F">
      <w:pPr>
        <w:pStyle w:val="Prrafodelista"/>
        <w:numPr>
          <w:ilvl w:val="0"/>
          <w:numId w:val="1"/>
        </w:numPr>
        <w:rPr>
          <w:rFonts w:ascii="Century Gothic" w:hAnsi="Century Gothic" w:cs="Arial"/>
          <w:b/>
          <w:sz w:val="16"/>
          <w:szCs w:val="16"/>
        </w:rPr>
      </w:pPr>
      <w:r w:rsidRPr="0025411F">
        <w:rPr>
          <w:rFonts w:ascii="Century Gothic" w:hAnsi="Century Gothic" w:cs="Arial"/>
          <w:b/>
          <w:sz w:val="16"/>
          <w:szCs w:val="16"/>
        </w:rPr>
        <w:lastRenderedPageBreak/>
        <w:t>Políticas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Importancia</w:t>
      </w:r>
    </w:p>
    <w:p w:rsid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Elementos que integran una política de desarrollo de colecciones</w:t>
      </w:r>
    </w:p>
    <w:p w:rsidR="0025411F" w:rsidRPr="0025411F" w:rsidRDefault="0025411F" w:rsidP="0025411F">
      <w:pPr>
        <w:pStyle w:val="Prrafodelista"/>
        <w:rPr>
          <w:rFonts w:ascii="Century Gothic" w:hAnsi="Century Gothic" w:cs="Arial"/>
          <w:sz w:val="16"/>
          <w:szCs w:val="16"/>
        </w:rPr>
      </w:pPr>
      <w:r>
        <w:rPr>
          <w:rFonts w:ascii="Century Gothic" w:hAnsi="Century Gothic" w:cs="Arial"/>
          <w:sz w:val="16"/>
          <w:szCs w:val="16"/>
        </w:rPr>
        <w:t>Ejemplos de políticas</w:t>
      </w:r>
    </w:p>
    <w:p w:rsidR="0025411F" w:rsidRPr="0025411F" w:rsidRDefault="0025411F" w:rsidP="0025411F">
      <w:pPr>
        <w:pStyle w:val="Prrafodelista"/>
        <w:rPr>
          <w:rFonts w:ascii="Century Gothic" w:hAnsi="Century Gothic" w:cs="Arial"/>
          <w:b/>
          <w:sz w:val="16"/>
          <w:szCs w:val="16"/>
        </w:rPr>
      </w:pPr>
    </w:p>
    <w:p w:rsidR="0025411F" w:rsidRPr="0025411F" w:rsidRDefault="0025411F" w:rsidP="0025411F">
      <w:pPr>
        <w:pStyle w:val="Prrafodelista"/>
        <w:numPr>
          <w:ilvl w:val="0"/>
          <w:numId w:val="1"/>
        </w:numPr>
        <w:rPr>
          <w:rFonts w:ascii="Century Gothic" w:hAnsi="Century Gothic" w:cs="Arial"/>
          <w:b/>
          <w:sz w:val="16"/>
          <w:szCs w:val="16"/>
        </w:rPr>
      </w:pPr>
      <w:r w:rsidRPr="0025411F">
        <w:rPr>
          <w:rFonts w:ascii="Century Gothic" w:hAnsi="Century Gothic" w:cs="Arial"/>
          <w:b/>
          <w:sz w:val="16"/>
          <w:szCs w:val="16"/>
        </w:rPr>
        <w:t>Selección</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 xml:space="preserve">Factores que intervienen en la selección    </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Principios generales en la selección de materiales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Actualidad</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Interés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Público al que va dirigida la selección</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 xml:space="preserve">Neutralidad  </w:t>
      </w:r>
    </w:p>
    <w:p w:rsidR="0025411F" w:rsidRPr="0025411F" w:rsidRDefault="0025411F" w:rsidP="0025411F">
      <w:pPr>
        <w:pStyle w:val="Prrafodelista"/>
        <w:rPr>
          <w:rFonts w:ascii="Century Gothic" w:hAnsi="Century Gothic" w:cs="Arial"/>
          <w:sz w:val="16"/>
          <w:szCs w:val="16"/>
        </w:rPr>
      </w:pP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 xml:space="preserve">Criterios   </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Relevancia del tema</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 xml:space="preserve">Pertinencia </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El nivel de cobertura</w:t>
      </w:r>
    </w:p>
    <w:p w:rsidR="0025411F" w:rsidRPr="0025411F" w:rsidRDefault="0025411F" w:rsidP="0025411F">
      <w:pPr>
        <w:pStyle w:val="Prrafodelista"/>
        <w:ind w:firstLine="696"/>
        <w:rPr>
          <w:rFonts w:ascii="Century Gothic" w:hAnsi="Century Gothic" w:cs="Arial"/>
          <w:i/>
          <w:sz w:val="16"/>
          <w:szCs w:val="16"/>
        </w:rPr>
      </w:pPr>
      <w:r w:rsidRPr="0025411F">
        <w:rPr>
          <w:rFonts w:ascii="Century Gothic" w:hAnsi="Century Gothic" w:cs="Arial"/>
          <w:i/>
          <w:sz w:val="16"/>
          <w:szCs w:val="16"/>
        </w:rPr>
        <w:t>Calidad del material</w:t>
      </w:r>
    </w:p>
    <w:p w:rsidR="0025411F" w:rsidRPr="0025411F" w:rsidRDefault="0025411F" w:rsidP="0025411F">
      <w:pPr>
        <w:pStyle w:val="Prrafodelista"/>
        <w:ind w:firstLine="696"/>
        <w:rPr>
          <w:rFonts w:ascii="Century Gothic" w:hAnsi="Century Gothic" w:cs="Arial"/>
          <w:i/>
          <w:sz w:val="16"/>
          <w:szCs w:val="16"/>
        </w:rPr>
      </w:pPr>
      <w:r>
        <w:rPr>
          <w:rFonts w:ascii="Century Gothic" w:hAnsi="Century Gothic" w:cs="Arial"/>
          <w:i/>
          <w:sz w:val="16"/>
          <w:szCs w:val="16"/>
        </w:rPr>
        <w:t>Colecciones núcleo</w:t>
      </w:r>
    </w:p>
    <w:p w:rsidR="0025411F" w:rsidRPr="0025411F" w:rsidRDefault="0025411F" w:rsidP="0025411F">
      <w:pPr>
        <w:pStyle w:val="Prrafodelista"/>
        <w:rPr>
          <w:rFonts w:ascii="Century Gothic" w:hAnsi="Century Gothic" w:cs="Arial"/>
          <w:sz w:val="16"/>
          <w:szCs w:val="16"/>
        </w:rPr>
      </w:pP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Reputación de los autores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Calidad y disponibilidad del formato</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Idioma</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Adecuación al desarrollo de una colección equilibrado y coherente</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Evaluación del costo en relación con el uso</w:t>
      </w:r>
    </w:p>
    <w:p w:rsidR="0025411F" w:rsidRPr="0025411F" w:rsidRDefault="0025411F" w:rsidP="0025411F">
      <w:pPr>
        <w:rPr>
          <w:rFonts w:ascii="Century Gothic" w:hAnsi="Century Gothic" w:cs="Arial"/>
          <w:b/>
          <w:sz w:val="16"/>
          <w:szCs w:val="16"/>
        </w:rPr>
      </w:pPr>
    </w:p>
    <w:p w:rsidR="0025411F" w:rsidRPr="0025411F" w:rsidRDefault="0025411F" w:rsidP="0025411F">
      <w:pPr>
        <w:pStyle w:val="Prrafodelista"/>
        <w:numPr>
          <w:ilvl w:val="0"/>
          <w:numId w:val="1"/>
        </w:numPr>
        <w:rPr>
          <w:rFonts w:ascii="Century Gothic" w:hAnsi="Century Gothic" w:cs="Arial"/>
          <w:b/>
          <w:sz w:val="16"/>
          <w:szCs w:val="16"/>
        </w:rPr>
      </w:pPr>
      <w:r w:rsidRPr="0025411F">
        <w:rPr>
          <w:rFonts w:ascii="Century Gothic" w:hAnsi="Century Gothic" w:cs="Arial"/>
          <w:b/>
          <w:sz w:val="16"/>
          <w:szCs w:val="16"/>
        </w:rPr>
        <w:t>Adquisición</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Los proveedores de materiales a las bibliotecas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Evaluación de los proveedores (La colección de materiales en las bibliotecas)</w:t>
      </w:r>
      <w:r w:rsidRPr="0025411F">
        <w:rPr>
          <w:rFonts w:ascii="Century Gothic" w:hAnsi="Century Gothic" w:cs="Arial"/>
          <w:sz w:val="16"/>
          <w:szCs w:val="16"/>
        </w:rPr>
        <w:tab/>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 xml:space="preserve">Proceso de los pedidos     </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Donaciones y depósitos</w:t>
      </w:r>
      <w:r w:rsidR="00C44A0D">
        <w:rPr>
          <w:rFonts w:ascii="Century Gothic" w:hAnsi="Century Gothic" w:cs="Arial"/>
          <w:sz w:val="16"/>
          <w:szCs w:val="16"/>
        </w:rPr>
        <w:t xml:space="preserve">  </w:t>
      </w:r>
    </w:p>
    <w:p w:rsidR="0025411F" w:rsidRPr="0025411F" w:rsidRDefault="0025411F" w:rsidP="0025411F">
      <w:pPr>
        <w:pStyle w:val="Prrafodelista"/>
        <w:rPr>
          <w:rFonts w:ascii="Century Gothic" w:hAnsi="Century Gothic" w:cs="Arial"/>
          <w:sz w:val="16"/>
          <w:szCs w:val="16"/>
        </w:rPr>
      </w:pPr>
    </w:p>
    <w:p w:rsidR="0025411F" w:rsidRPr="0025411F" w:rsidRDefault="0025411F" w:rsidP="0025411F">
      <w:pPr>
        <w:pStyle w:val="Prrafodelista"/>
        <w:numPr>
          <w:ilvl w:val="0"/>
          <w:numId w:val="1"/>
        </w:numPr>
        <w:rPr>
          <w:rFonts w:ascii="Century Gothic" w:hAnsi="Century Gothic" w:cs="Arial"/>
          <w:b/>
          <w:sz w:val="16"/>
          <w:szCs w:val="16"/>
        </w:rPr>
      </w:pPr>
      <w:r w:rsidRPr="0025411F">
        <w:rPr>
          <w:rFonts w:ascii="Century Gothic" w:hAnsi="Century Gothic" w:cs="Arial"/>
          <w:b/>
          <w:sz w:val="16"/>
          <w:szCs w:val="16"/>
        </w:rPr>
        <w:t>Evaluación</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Métodos centrados en la colección</w:t>
      </w:r>
    </w:p>
    <w:p w:rsidR="0025411F" w:rsidRPr="0025411F" w:rsidRDefault="0025411F" w:rsidP="0025411F">
      <w:pPr>
        <w:pStyle w:val="Prrafodelista"/>
        <w:rPr>
          <w:rFonts w:ascii="Century Gothic" w:hAnsi="Century Gothic" w:cs="Arial"/>
          <w:sz w:val="16"/>
          <w:szCs w:val="16"/>
        </w:rPr>
      </w:pP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El examen de los datos del catálogo topográfico</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La lista de control</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El método inductivo</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Examen directo de la colección (autocomprobación)</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r>
    </w:p>
    <w:p w:rsidR="0025411F" w:rsidRPr="0025411F" w:rsidRDefault="0025411F" w:rsidP="0025411F">
      <w:pPr>
        <w:pStyle w:val="Prrafodelista"/>
        <w:rPr>
          <w:rFonts w:ascii="Century Gothic" w:hAnsi="Century Gothic" w:cs="Arial"/>
          <w:sz w:val="16"/>
          <w:szCs w:val="16"/>
        </w:rPr>
      </w:pP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Métodos centrados en los usuarios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t xml:space="preserve">Análisis de citas            </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ab/>
      </w:r>
    </w:p>
    <w:p w:rsidR="0025411F" w:rsidRPr="0025411F" w:rsidRDefault="0025411F" w:rsidP="0025411F">
      <w:pPr>
        <w:pStyle w:val="Prrafodelista"/>
        <w:rPr>
          <w:rFonts w:ascii="Century Gothic" w:hAnsi="Century Gothic" w:cs="Arial"/>
          <w:sz w:val="16"/>
          <w:szCs w:val="16"/>
        </w:rPr>
      </w:pPr>
    </w:p>
    <w:p w:rsidR="0025411F" w:rsidRPr="0025411F" w:rsidRDefault="0025411F" w:rsidP="0025411F">
      <w:pPr>
        <w:pStyle w:val="Prrafodelista"/>
        <w:numPr>
          <w:ilvl w:val="0"/>
          <w:numId w:val="1"/>
        </w:numPr>
        <w:rPr>
          <w:rFonts w:ascii="Century Gothic" w:hAnsi="Century Gothic" w:cs="Arial"/>
          <w:b/>
          <w:sz w:val="16"/>
          <w:szCs w:val="16"/>
        </w:rPr>
      </w:pPr>
      <w:r w:rsidRPr="0025411F">
        <w:rPr>
          <w:rFonts w:ascii="Century Gothic" w:hAnsi="Century Gothic" w:cs="Arial"/>
          <w:b/>
          <w:sz w:val="16"/>
          <w:szCs w:val="16"/>
        </w:rPr>
        <w:t>Descarte</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Descarte en bibliotecas universitarias</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Barreras para descartar</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Plan de descarte</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Criterios:</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Condición</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Uso</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material equivocado o no adecuado</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reemplazos por nuevas ediciones</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duplicados</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material trivial e irrelevante</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espacio</w:t>
      </w:r>
    </w:p>
    <w:p w:rsidR="0025411F" w:rsidRPr="0025411F" w:rsidRDefault="0025411F" w:rsidP="0025411F">
      <w:pPr>
        <w:pStyle w:val="Prrafodelista"/>
        <w:ind w:firstLine="696"/>
        <w:rPr>
          <w:rFonts w:ascii="Century Gothic" w:hAnsi="Century Gothic" w:cs="Arial"/>
          <w:sz w:val="16"/>
          <w:szCs w:val="16"/>
        </w:rPr>
      </w:pPr>
      <w:r w:rsidRPr="0025411F">
        <w:rPr>
          <w:rFonts w:ascii="Century Gothic" w:hAnsi="Century Gothic" w:cs="Arial"/>
          <w:sz w:val="16"/>
          <w:szCs w:val="16"/>
        </w:rPr>
        <w:t>balance</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 xml:space="preserve">Condiciones específicas por materia. </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lastRenderedPageBreak/>
        <w:t xml:space="preserve">Depósitos </w:t>
      </w: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Descarte: casos reales</w:t>
      </w:r>
    </w:p>
    <w:p w:rsidR="0025411F" w:rsidRPr="0025411F" w:rsidRDefault="0025411F" w:rsidP="0025411F">
      <w:pPr>
        <w:rPr>
          <w:rFonts w:ascii="Century Gothic" w:hAnsi="Century Gothic" w:cs="Arial"/>
          <w:b/>
          <w:sz w:val="16"/>
          <w:szCs w:val="16"/>
        </w:rPr>
      </w:pPr>
    </w:p>
    <w:p w:rsidR="0025411F" w:rsidRPr="0025411F" w:rsidRDefault="0025411F" w:rsidP="0025411F">
      <w:pPr>
        <w:pStyle w:val="Prrafodelista"/>
        <w:rPr>
          <w:rFonts w:ascii="Century Gothic" w:hAnsi="Century Gothic" w:cs="Arial"/>
          <w:sz w:val="16"/>
          <w:szCs w:val="16"/>
        </w:rPr>
      </w:pPr>
      <w:r w:rsidRPr="0025411F">
        <w:rPr>
          <w:rFonts w:ascii="Century Gothic" w:hAnsi="Century Gothic" w:cs="Arial"/>
          <w:sz w:val="16"/>
          <w:szCs w:val="16"/>
        </w:rPr>
        <w:t xml:space="preserve">      </w:t>
      </w:r>
    </w:p>
    <w:p w:rsidR="0025411F" w:rsidRPr="0025411F" w:rsidRDefault="0025411F" w:rsidP="0025411F">
      <w:pPr>
        <w:pStyle w:val="Prrafodelista"/>
        <w:rPr>
          <w:rFonts w:ascii="Century Gothic" w:hAnsi="Century Gothic" w:cs="Arial"/>
          <w:sz w:val="16"/>
          <w:szCs w:val="16"/>
        </w:rPr>
      </w:pPr>
    </w:p>
    <w:p w:rsidR="0025411F" w:rsidRPr="00DE65A0" w:rsidRDefault="0025411F" w:rsidP="0025411F">
      <w:pPr>
        <w:jc w:val="center"/>
        <w:rPr>
          <w:rFonts w:ascii="Century Gothic" w:hAnsi="Century Gothic" w:cs="Arial"/>
          <w:b/>
          <w:sz w:val="16"/>
          <w:szCs w:val="16"/>
          <w:lang w:val="en-US"/>
        </w:rPr>
      </w:pPr>
      <w:proofErr w:type="spellStart"/>
      <w:r w:rsidRPr="00DE65A0">
        <w:rPr>
          <w:rFonts w:ascii="Century Gothic" w:hAnsi="Century Gothic" w:cs="Arial"/>
          <w:b/>
          <w:sz w:val="16"/>
          <w:szCs w:val="16"/>
          <w:lang w:val="en-US"/>
        </w:rPr>
        <w:t>Bibliografía</w:t>
      </w:r>
      <w:proofErr w:type="spellEnd"/>
    </w:p>
    <w:p w:rsidR="0025411F" w:rsidRPr="00DE65A0" w:rsidRDefault="0025411F" w:rsidP="0025411F">
      <w:pPr>
        <w:jc w:val="both"/>
        <w:rPr>
          <w:rFonts w:ascii="Century Gothic" w:hAnsi="Century Gothic" w:cs="Arial"/>
          <w:sz w:val="16"/>
          <w:szCs w:val="16"/>
          <w:lang w:val="en-US"/>
        </w:rPr>
      </w:pPr>
      <w:r w:rsidRPr="00DE65A0">
        <w:rPr>
          <w:rFonts w:ascii="Century Gothic" w:hAnsi="Century Gothic" w:cs="Arial"/>
          <w:sz w:val="16"/>
          <w:szCs w:val="16"/>
          <w:lang w:val="en-US"/>
        </w:rPr>
        <w:t xml:space="preserve">Evans, G. Edward. Developing library and information center collections. </w:t>
      </w:r>
      <w:r w:rsidRPr="00370666">
        <w:rPr>
          <w:rFonts w:ascii="Century Gothic" w:hAnsi="Century Gothic" w:cs="Arial"/>
          <w:sz w:val="16"/>
          <w:szCs w:val="16"/>
          <w:lang w:val="en-US"/>
        </w:rPr>
        <w:t xml:space="preserve">5th ed. Englewood, Colorado. </w:t>
      </w:r>
      <w:r w:rsidRPr="00DE65A0">
        <w:rPr>
          <w:rFonts w:ascii="Century Gothic" w:hAnsi="Century Gothic" w:cs="Arial"/>
          <w:sz w:val="16"/>
          <w:szCs w:val="16"/>
          <w:lang w:val="en-US"/>
        </w:rPr>
        <w:t>Libraries Unlimited, 2005.</w:t>
      </w:r>
    </w:p>
    <w:p w:rsidR="0025411F" w:rsidRPr="0025411F" w:rsidRDefault="0025411F" w:rsidP="0025411F">
      <w:pPr>
        <w:jc w:val="both"/>
        <w:rPr>
          <w:rFonts w:ascii="Century Gothic" w:hAnsi="Century Gothic" w:cs="Arial"/>
          <w:sz w:val="16"/>
          <w:szCs w:val="16"/>
        </w:rPr>
      </w:pPr>
      <w:r w:rsidRPr="00DE65A0">
        <w:rPr>
          <w:rFonts w:ascii="Century Gothic" w:hAnsi="Century Gothic" w:cs="Arial"/>
          <w:sz w:val="16"/>
          <w:szCs w:val="16"/>
          <w:lang w:val="en-US"/>
        </w:rPr>
        <w:t xml:space="preserve">Evans, G. Edward. Collection management basics. 6th ed. </w:t>
      </w:r>
      <w:r w:rsidRPr="0025411F">
        <w:rPr>
          <w:rFonts w:ascii="Century Gothic" w:hAnsi="Century Gothic" w:cs="Arial"/>
          <w:sz w:val="16"/>
          <w:szCs w:val="16"/>
        </w:rPr>
        <w:t xml:space="preserve">Santa Barbara, California: </w:t>
      </w:r>
      <w:proofErr w:type="spellStart"/>
      <w:r w:rsidRPr="0025411F">
        <w:rPr>
          <w:rFonts w:ascii="Century Gothic" w:hAnsi="Century Gothic" w:cs="Arial"/>
          <w:sz w:val="16"/>
          <w:szCs w:val="16"/>
        </w:rPr>
        <w:t>Libraries</w:t>
      </w:r>
      <w:proofErr w:type="spellEnd"/>
      <w:r w:rsidRPr="0025411F">
        <w:rPr>
          <w:rFonts w:ascii="Century Gothic" w:hAnsi="Century Gothic" w:cs="Arial"/>
          <w:sz w:val="16"/>
          <w:szCs w:val="16"/>
        </w:rPr>
        <w:t xml:space="preserve"> </w:t>
      </w:r>
      <w:proofErr w:type="spellStart"/>
      <w:r w:rsidRPr="0025411F">
        <w:rPr>
          <w:rFonts w:ascii="Century Gothic" w:hAnsi="Century Gothic" w:cs="Arial"/>
          <w:sz w:val="16"/>
          <w:szCs w:val="16"/>
        </w:rPr>
        <w:t>Unlimited</w:t>
      </w:r>
      <w:proofErr w:type="spellEnd"/>
      <w:r w:rsidRPr="0025411F">
        <w:rPr>
          <w:rFonts w:ascii="Century Gothic" w:hAnsi="Century Gothic" w:cs="Arial"/>
          <w:sz w:val="16"/>
          <w:szCs w:val="16"/>
        </w:rPr>
        <w:t>, 2012.</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25411F" w:rsidRPr="0025411F" w:rsidTr="00EB1E36">
        <w:trPr>
          <w:tblCellSpacing w:w="15" w:type="dxa"/>
          <w:jc w:val="center"/>
        </w:trPr>
        <w:tc>
          <w:tcPr>
            <w:tcW w:w="0" w:type="auto"/>
            <w:vAlign w:val="center"/>
            <w:hideMark/>
          </w:tcPr>
          <w:p w:rsidR="0025411F" w:rsidRPr="0025411F" w:rsidRDefault="0025411F" w:rsidP="00EB1E36">
            <w:pPr>
              <w:spacing w:after="0" w:line="240" w:lineRule="auto"/>
              <w:jc w:val="both"/>
              <w:rPr>
                <w:rFonts w:ascii="Century Gothic" w:eastAsia="Times New Roman" w:hAnsi="Century Gothic" w:cs="Arial"/>
                <w:sz w:val="16"/>
                <w:szCs w:val="16"/>
                <w:lang w:eastAsia="es-MX"/>
              </w:rPr>
            </w:pPr>
            <w:r w:rsidRPr="0025411F">
              <w:rPr>
                <w:rFonts w:ascii="Century Gothic" w:eastAsia="Times New Roman" w:hAnsi="Century Gothic" w:cs="Arial"/>
                <w:sz w:val="16"/>
                <w:szCs w:val="16"/>
                <w:lang w:eastAsia="es-MX"/>
              </w:rPr>
              <w:t>Fuentes Romero, Juan José. La colección de materiales en las bibliotecas. Madrid: Arco Libros, 2010.</w:t>
            </w:r>
          </w:p>
        </w:tc>
      </w:tr>
      <w:tr w:rsidR="0025411F" w:rsidRPr="0025411F" w:rsidTr="00EB1E36">
        <w:trPr>
          <w:tblCellSpacing w:w="15" w:type="dxa"/>
          <w:jc w:val="center"/>
        </w:trPr>
        <w:tc>
          <w:tcPr>
            <w:tcW w:w="0" w:type="auto"/>
            <w:vAlign w:val="center"/>
            <w:hideMark/>
          </w:tcPr>
          <w:p w:rsidR="0025411F" w:rsidRPr="0025411F" w:rsidRDefault="0025411F" w:rsidP="00EB1E36">
            <w:pPr>
              <w:spacing w:after="0" w:line="240" w:lineRule="auto"/>
              <w:jc w:val="both"/>
              <w:rPr>
                <w:rFonts w:ascii="Century Gothic" w:eastAsia="Times New Roman" w:hAnsi="Century Gothic" w:cs="Arial"/>
                <w:sz w:val="16"/>
                <w:szCs w:val="16"/>
                <w:lang w:eastAsia="es-MX"/>
              </w:rPr>
            </w:pPr>
          </w:p>
        </w:tc>
      </w:tr>
    </w:tbl>
    <w:p w:rsidR="0025411F" w:rsidRPr="0025411F" w:rsidRDefault="0025411F" w:rsidP="0025411F">
      <w:pPr>
        <w:spacing w:after="0" w:line="240" w:lineRule="auto"/>
        <w:jc w:val="both"/>
        <w:rPr>
          <w:rFonts w:ascii="Century Gothic" w:eastAsia="Times New Roman" w:hAnsi="Century Gothic" w:cs="Arial"/>
          <w:vanish/>
          <w:sz w:val="16"/>
          <w:szCs w:val="16"/>
          <w:lang w:eastAsia="es-MX"/>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25411F" w:rsidRPr="00370666" w:rsidTr="00EB1E36">
        <w:trPr>
          <w:tblCellSpacing w:w="15" w:type="dxa"/>
          <w:jc w:val="center"/>
        </w:trPr>
        <w:tc>
          <w:tcPr>
            <w:tcW w:w="0" w:type="auto"/>
            <w:vAlign w:val="center"/>
            <w:hideMark/>
          </w:tcPr>
          <w:p w:rsidR="0025411F" w:rsidRPr="0025411F" w:rsidRDefault="0025411F" w:rsidP="00EB1E36">
            <w:pPr>
              <w:jc w:val="both"/>
              <w:rPr>
                <w:rFonts w:ascii="Century Gothic" w:hAnsi="Century Gothic" w:cs="Arial"/>
                <w:sz w:val="16"/>
                <w:szCs w:val="16"/>
              </w:rPr>
            </w:pPr>
            <w:proofErr w:type="spellStart"/>
            <w:r w:rsidRPr="00DE65A0">
              <w:rPr>
                <w:rFonts w:ascii="Century Gothic" w:hAnsi="Century Gothic" w:cs="Arial"/>
                <w:sz w:val="16"/>
                <w:szCs w:val="16"/>
                <w:lang w:val="en-US"/>
              </w:rPr>
              <w:t>Disher</w:t>
            </w:r>
            <w:proofErr w:type="spellEnd"/>
            <w:r w:rsidRPr="00DE65A0">
              <w:rPr>
                <w:rFonts w:ascii="Century Gothic" w:hAnsi="Century Gothic" w:cs="Arial"/>
                <w:sz w:val="16"/>
                <w:szCs w:val="16"/>
                <w:lang w:val="en-US"/>
              </w:rPr>
              <w:t xml:space="preserve">, Wayne, </w:t>
            </w:r>
            <w:proofErr w:type="spellStart"/>
            <w:r w:rsidRPr="00DE65A0">
              <w:rPr>
                <w:rFonts w:ascii="Century Gothic" w:hAnsi="Century Gothic" w:cs="Arial"/>
                <w:sz w:val="16"/>
                <w:szCs w:val="16"/>
                <w:lang w:val="en-US"/>
              </w:rPr>
              <w:t>autor</w:t>
            </w:r>
            <w:proofErr w:type="spellEnd"/>
            <w:r w:rsidRPr="00DE65A0">
              <w:rPr>
                <w:rFonts w:ascii="Century Gothic" w:hAnsi="Century Gothic" w:cs="Arial"/>
                <w:sz w:val="16"/>
                <w:szCs w:val="16"/>
                <w:lang w:val="en-US"/>
              </w:rPr>
              <w:t xml:space="preserve">   Crash course in collection development. </w:t>
            </w:r>
            <w:r w:rsidRPr="0025411F">
              <w:rPr>
                <w:rFonts w:ascii="Century Gothic" w:hAnsi="Century Gothic" w:cs="Arial"/>
                <w:sz w:val="16"/>
                <w:szCs w:val="16"/>
              </w:rPr>
              <w:t xml:space="preserve">Santa Barbara, </w:t>
            </w:r>
            <w:proofErr w:type="gramStart"/>
            <w:r w:rsidRPr="0025411F">
              <w:rPr>
                <w:rFonts w:ascii="Century Gothic" w:hAnsi="Century Gothic" w:cs="Arial"/>
                <w:sz w:val="16"/>
                <w:szCs w:val="16"/>
              </w:rPr>
              <w:t>California :</w:t>
            </w:r>
            <w:proofErr w:type="gramEnd"/>
            <w:r w:rsidRPr="0025411F">
              <w:rPr>
                <w:rFonts w:ascii="Century Gothic" w:hAnsi="Century Gothic" w:cs="Arial"/>
                <w:sz w:val="16"/>
                <w:szCs w:val="16"/>
              </w:rPr>
              <w:t xml:space="preserve">   </w:t>
            </w:r>
            <w:proofErr w:type="spellStart"/>
            <w:r w:rsidRPr="0025411F">
              <w:rPr>
                <w:rFonts w:ascii="Century Gothic" w:hAnsi="Century Gothic" w:cs="Arial"/>
                <w:sz w:val="16"/>
                <w:szCs w:val="16"/>
              </w:rPr>
              <w:t>Libraries</w:t>
            </w:r>
            <w:proofErr w:type="spellEnd"/>
            <w:r w:rsidRPr="0025411F">
              <w:rPr>
                <w:rFonts w:ascii="Century Gothic" w:hAnsi="Century Gothic" w:cs="Arial"/>
                <w:sz w:val="16"/>
                <w:szCs w:val="16"/>
              </w:rPr>
              <w:t xml:space="preserve"> </w:t>
            </w:r>
            <w:proofErr w:type="spellStart"/>
            <w:r w:rsidRPr="0025411F">
              <w:rPr>
                <w:rFonts w:ascii="Century Gothic" w:hAnsi="Century Gothic" w:cs="Arial"/>
                <w:sz w:val="16"/>
                <w:szCs w:val="16"/>
              </w:rPr>
              <w:t>Unlimited</w:t>
            </w:r>
            <w:proofErr w:type="spellEnd"/>
            <w:r w:rsidRPr="0025411F">
              <w:rPr>
                <w:rFonts w:ascii="Century Gothic" w:hAnsi="Century Gothic" w:cs="Arial"/>
                <w:sz w:val="16"/>
                <w:szCs w:val="16"/>
              </w:rPr>
              <w:t>,   2014</w:t>
            </w:r>
          </w:p>
          <w:p w:rsidR="0025411F" w:rsidRPr="00DE65A0" w:rsidRDefault="0025411F" w:rsidP="00EB1E36">
            <w:pPr>
              <w:jc w:val="both"/>
              <w:rPr>
                <w:rFonts w:ascii="Century Gothic" w:hAnsi="Century Gothic" w:cs="Arial"/>
                <w:sz w:val="16"/>
                <w:szCs w:val="16"/>
                <w:lang w:val="en-US"/>
              </w:rPr>
            </w:pPr>
            <w:proofErr w:type="spellStart"/>
            <w:r w:rsidRPr="00DE65A0">
              <w:rPr>
                <w:rFonts w:ascii="Century Gothic" w:hAnsi="Century Gothic" w:cs="Arial"/>
                <w:sz w:val="16"/>
                <w:szCs w:val="16"/>
                <w:lang w:val="en-US"/>
              </w:rPr>
              <w:t>Vnuk</w:t>
            </w:r>
            <w:proofErr w:type="spellEnd"/>
            <w:r w:rsidRPr="00DE65A0">
              <w:rPr>
                <w:rFonts w:ascii="Century Gothic" w:hAnsi="Century Gothic" w:cs="Arial"/>
                <w:sz w:val="16"/>
                <w:szCs w:val="16"/>
                <w:lang w:val="en-US"/>
              </w:rPr>
              <w:t xml:space="preserve">, Rebecca, </w:t>
            </w:r>
            <w:proofErr w:type="spellStart"/>
            <w:r w:rsidRPr="00DE65A0">
              <w:rPr>
                <w:rFonts w:ascii="Century Gothic" w:hAnsi="Century Gothic" w:cs="Arial"/>
                <w:sz w:val="16"/>
                <w:szCs w:val="16"/>
                <w:lang w:val="en-US"/>
              </w:rPr>
              <w:t>autor</w:t>
            </w:r>
            <w:proofErr w:type="spellEnd"/>
            <w:r w:rsidRPr="00DE65A0">
              <w:rPr>
                <w:rFonts w:ascii="Century Gothic" w:hAnsi="Century Gothic" w:cs="Arial"/>
                <w:sz w:val="16"/>
                <w:szCs w:val="16"/>
                <w:lang w:val="en-US"/>
              </w:rPr>
              <w:t xml:space="preserve">   The weeding </w:t>
            </w:r>
            <w:proofErr w:type="gramStart"/>
            <w:r w:rsidRPr="00DE65A0">
              <w:rPr>
                <w:rFonts w:ascii="Century Gothic" w:hAnsi="Century Gothic" w:cs="Arial"/>
                <w:sz w:val="16"/>
                <w:szCs w:val="16"/>
                <w:lang w:val="en-US"/>
              </w:rPr>
              <w:t>handbook :</w:t>
            </w:r>
            <w:proofErr w:type="gramEnd"/>
            <w:r w:rsidRPr="00DE65A0">
              <w:rPr>
                <w:rFonts w:ascii="Century Gothic" w:hAnsi="Century Gothic" w:cs="Arial"/>
                <w:sz w:val="16"/>
                <w:szCs w:val="16"/>
                <w:lang w:val="en-US"/>
              </w:rPr>
              <w:t xml:space="preserve">   a shelf-by-shelf guide. </w:t>
            </w:r>
            <w:proofErr w:type="gramStart"/>
            <w:r w:rsidRPr="00DE65A0">
              <w:rPr>
                <w:rFonts w:ascii="Century Gothic" w:hAnsi="Century Gothic" w:cs="Arial"/>
                <w:sz w:val="16"/>
                <w:szCs w:val="16"/>
                <w:lang w:val="en-US"/>
              </w:rPr>
              <w:t>Chicago :</w:t>
            </w:r>
            <w:proofErr w:type="gramEnd"/>
            <w:r w:rsidRPr="00DE65A0">
              <w:rPr>
                <w:rFonts w:ascii="Century Gothic" w:hAnsi="Century Gothic" w:cs="Arial"/>
                <w:sz w:val="16"/>
                <w:szCs w:val="16"/>
                <w:lang w:val="en-US"/>
              </w:rPr>
              <w:t xml:space="preserve">   ALA editions,   2015.</w:t>
            </w:r>
          </w:p>
          <w:p w:rsidR="0025411F" w:rsidRPr="00DE65A0" w:rsidRDefault="0025411F" w:rsidP="00EB1E36">
            <w:pPr>
              <w:spacing w:after="0" w:line="240" w:lineRule="auto"/>
              <w:jc w:val="both"/>
              <w:rPr>
                <w:rFonts w:ascii="Century Gothic" w:eastAsia="Times New Roman" w:hAnsi="Century Gothic" w:cs="Arial"/>
                <w:sz w:val="16"/>
                <w:szCs w:val="16"/>
                <w:lang w:val="en-US" w:eastAsia="es-MX"/>
              </w:rPr>
            </w:pPr>
            <w:proofErr w:type="spellStart"/>
            <w:r w:rsidRPr="00DE65A0">
              <w:rPr>
                <w:rFonts w:ascii="Century Gothic" w:eastAsia="Times New Roman" w:hAnsi="Century Gothic" w:cs="Arial"/>
                <w:sz w:val="16"/>
                <w:szCs w:val="16"/>
                <w:lang w:val="en-US" w:eastAsia="es-MX"/>
              </w:rPr>
              <w:t>Hibner</w:t>
            </w:r>
            <w:proofErr w:type="spellEnd"/>
            <w:r w:rsidRPr="00DE65A0">
              <w:rPr>
                <w:rFonts w:ascii="Century Gothic" w:eastAsia="Times New Roman" w:hAnsi="Century Gothic" w:cs="Arial"/>
                <w:sz w:val="16"/>
                <w:szCs w:val="16"/>
                <w:lang w:val="en-US" w:eastAsia="es-MX"/>
              </w:rPr>
              <w:t xml:space="preserve">, Holly. Making a collection count: a holistic approach to library collection management. Second edition. Oxford: </w:t>
            </w:r>
            <w:proofErr w:type="spellStart"/>
            <w:r w:rsidRPr="00DE65A0">
              <w:rPr>
                <w:rFonts w:ascii="Century Gothic" w:eastAsia="Times New Roman" w:hAnsi="Century Gothic" w:cs="Arial"/>
                <w:sz w:val="16"/>
                <w:szCs w:val="16"/>
                <w:lang w:val="en-US" w:eastAsia="es-MX"/>
              </w:rPr>
              <w:t>Chandos</w:t>
            </w:r>
            <w:proofErr w:type="spellEnd"/>
            <w:r w:rsidRPr="00DE65A0">
              <w:rPr>
                <w:rFonts w:ascii="Century Gothic" w:eastAsia="Times New Roman" w:hAnsi="Century Gothic" w:cs="Arial"/>
                <w:sz w:val="16"/>
                <w:szCs w:val="16"/>
                <w:lang w:val="en-US" w:eastAsia="es-MX"/>
              </w:rPr>
              <w:t xml:space="preserve">, 2013. </w:t>
            </w:r>
          </w:p>
          <w:p w:rsidR="0025411F" w:rsidRPr="00DE65A0" w:rsidRDefault="0025411F" w:rsidP="00EB1E36">
            <w:pPr>
              <w:spacing w:after="0" w:line="240" w:lineRule="auto"/>
              <w:jc w:val="both"/>
              <w:rPr>
                <w:rFonts w:ascii="Century Gothic" w:eastAsia="Times New Roman" w:hAnsi="Century Gothic" w:cs="Arial"/>
                <w:sz w:val="16"/>
                <w:szCs w:val="16"/>
                <w:lang w:val="en-US" w:eastAsia="es-MX"/>
              </w:rPr>
            </w:pPr>
          </w:p>
          <w:p w:rsidR="0025411F" w:rsidRPr="00DE65A0" w:rsidRDefault="0025411F" w:rsidP="00EB1E36">
            <w:pPr>
              <w:jc w:val="both"/>
              <w:rPr>
                <w:rFonts w:ascii="Century Gothic" w:hAnsi="Century Gothic" w:cs="Arial"/>
                <w:sz w:val="16"/>
                <w:szCs w:val="16"/>
                <w:lang w:val="en-US"/>
              </w:rPr>
            </w:pPr>
            <w:r w:rsidRPr="00DE65A0">
              <w:rPr>
                <w:rFonts w:ascii="Century Gothic" w:hAnsi="Century Gothic" w:cs="Arial"/>
                <w:sz w:val="16"/>
                <w:szCs w:val="16"/>
                <w:lang w:val="en-US"/>
              </w:rPr>
              <w:t xml:space="preserve">Goldsmith, Francisca, </w:t>
            </w:r>
            <w:proofErr w:type="spellStart"/>
            <w:r w:rsidRPr="00DE65A0">
              <w:rPr>
                <w:rFonts w:ascii="Century Gothic" w:hAnsi="Century Gothic" w:cs="Arial"/>
                <w:sz w:val="16"/>
                <w:szCs w:val="16"/>
                <w:lang w:val="en-US"/>
              </w:rPr>
              <w:t>autor</w:t>
            </w:r>
            <w:proofErr w:type="spellEnd"/>
            <w:r w:rsidRPr="00DE65A0">
              <w:rPr>
                <w:rFonts w:ascii="Century Gothic" w:hAnsi="Century Gothic" w:cs="Arial"/>
                <w:sz w:val="16"/>
                <w:szCs w:val="16"/>
                <w:lang w:val="en-US"/>
              </w:rPr>
              <w:t xml:space="preserve">   Crash course in weeding library collections /   Santa Barbara, </w:t>
            </w:r>
            <w:proofErr w:type="gramStart"/>
            <w:r w:rsidRPr="00DE65A0">
              <w:rPr>
                <w:rFonts w:ascii="Century Gothic" w:hAnsi="Century Gothic" w:cs="Arial"/>
                <w:sz w:val="16"/>
                <w:szCs w:val="16"/>
                <w:lang w:val="en-US"/>
              </w:rPr>
              <w:t>California :</w:t>
            </w:r>
            <w:proofErr w:type="gramEnd"/>
            <w:r w:rsidRPr="00DE65A0">
              <w:rPr>
                <w:rFonts w:ascii="Century Gothic" w:hAnsi="Century Gothic" w:cs="Arial"/>
                <w:sz w:val="16"/>
                <w:szCs w:val="16"/>
                <w:lang w:val="en-US"/>
              </w:rPr>
              <w:t xml:space="preserve">   Libraries Unlimited/ABC-CLIO,   [2016]</w:t>
            </w:r>
          </w:p>
          <w:p w:rsidR="0025411F" w:rsidRPr="00DE65A0" w:rsidRDefault="0025411F" w:rsidP="00EB1E36">
            <w:pPr>
              <w:spacing w:after="0" w:line="240" w:lineRule="auto"/>
              <w:jc w:val="both"/>
              <w:rPr>
                <w:rFonts w:ascii="Century Gothic" w:eastAsia="Times New Roman" w:hAnsi="Century Gothic" w:cs="Arial"/>
                <w:sz w:val="16"/>
                <w:szCs w:val="16"/>
                <w:lang w:val="en-US" w:eastAsia="es-MX"/>
              </w:rPr>
            </w:pPr>
          </w:p>
          <w:p w:rsidR="0025411F" w:rsidRPr="00DE65A0" w:rsidRDefault="0025411F" w:rsidP="00EB1E36">
            <w:pPr>
              <w:spacing w:after="0" w:line="240" w:lineRule="auto"/>
              <w:jc w:val="both"/>
              <w:rPr>
                <w:rFonts w:ascii="Century Gothic" w:eastAsia="Times New Roman" w:hAnsi="Century Gothic" w:cs="Arial"/>
                <w:sz w:val="16"/>
                <w:szCs w:val="16"/>
                <w:lang w:val="en-US" w:eastAsia="es-MX"/>
              </w:rPr>
            </w:pPr>
          </w:p>
        </w:tc>
      </w:tr>
      <w:tr w:rsidR="0025411F" w:rsidRPr="00370666" w:rsidTr="00EB1E36">
        <w:trPr>
          <w:tblCellSpacing w:w="15" w:type="dxa"/>
          <w:jc w:val="center"/>
        </w:trPr>
        <w:tc>
          <w:tcPr>
            <w:tcW w:w="0" w:type="auto"/>
            <w:vAlign w:val="center"/>
            <w:hideMark/>
          </w:tcPr>
          <w:p w:rsidR="0025411F" w:rsidRPr="00DE65A0" w:rsidRDefault="0025411F" w:rsidP="00EB1E36">
            <w:pPr>
              <w:spacing w:after="0" w:line="240" w:lineRule="auto"/>
              <w:rPr>
                <w:rFonts w:ascii="Century Gothic" w:eastAsia="Times New Roman" w:hAnsi="Century Gothic" w:cs="Arial"/>
                <w:sz w:val="16"/>
                <w:szCs w:val="16"/>
                <w:lang w:val="en-US" w:eastAsia="es-MX"/>
              </w:rPr>
            </w:pPr>
          </w:p>
        </w:tc>
      </w:tr>
    </w:tbl>
    <w:p w:rsidR="0025411F" w:rsidRPr="00DE65A0" w:rsidRDefault="0025411F" w:rsidP="0025411F">
      <w:pPr>
        <w:spacing w:after="0" w:line="240" w:lineRule="auto"/>
        <w:rPr>
          <w:rFonts w:ascii="Century Gothic" w:eastAsia="Times New Roman" w:hAnsi="Century Gothic" w:cs="Arial"/>
          <w:vanish/>
          <w:sz w:val="16"/>
          <w:szCs w:val="16"/>
          <w:lang w:val="en-US" w:eastAsia="es-MX"/>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838"/>
      </w:tblGrid>
      <w:tr w:rsidR="0025411F" w:rsidRPr="00370666" w:rsidTr="00EB1E36">
        <w:trPr>
          <w:tblCellSpacing w:w="15" w:type="dxa"/>
          <w:jc w:val="center"/>
        </w:trPr>
        <w:tc>
          <w:tcPr>
            <w:tcW w:w="0" w:type="auto"/>
            <w:vAlign w:val="center"/>
            <w:hideMark/>
          </w:tcPr>
          <w:p w:rsidR="0025411F" w:rsidRPr="00DE65A0" w:rsidRDefault="0025411F" w:rsidP="00EB1E36">
            <w:pPr>
              <w:spacing w:after="0" w:line="240" w:lineRule="auto"/>
              <w:rPr>
                <w:rFonts w:ascii="Century Gothic" w:eastAsia="Times New Roman" w:hAnsi="Century Gothic" w:cs="Arial"/>
                <w:sz w:val="16"/>
                <w:szCs w:val="16"/>
                <w:lang w:val="en-US" w:eastAsia="es-MX"/>
              </w:rPr>
            </w:pPr>
          </w:p>
        </w:tc>
      </w:tr>
    </w:tbl>
    <w:p w:rsidR="0025411F" w:rsidRPr="00DE65A0" w:rsidRDefault="0025411F" w:rsidP="0025411F">
      <w:pPr>
        <w:rPr>
          <w:rFonts w:ascii="Century Gothic" w:hAnsi="Century Gothic" w:cs="Arial"/>
          <w:b/>
          <w:sz w:val="16"/>
          <w:szCs w:val="16"/>
          <w:lang w:val="en-US"/>
        </w:rPr>
      </w:pPr>
    </w:p>
    <w:sectPr w:rsidR="0025411F" w:rsidRPr="00DE65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C0437"/>
    <w:multiLevelType w:val="hybridMultilevel"/>
    <w:tmpl w:val="DAAEF1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BF16BE"/>
    <w:multiLevelType w:val="hybridMultilevel"/>
    <w:tmpl w:val="79CE6C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1F"/>
    <w:rsid w:val="00007A24"/>
    <w:rsid w:val="0025411F"/>
    <w:rsid w:val="00370666"/>
    <w:rsid w:val="00546203"/>
    <w:rsid w:val="009C626D"/>
    <w:rsid w:val="00B70BD0"/>
    <w:rsid w:val="00C44A0D"/>
    <w:rsid w:val="00CA0BE6"/>
    <w:rsid w:val="00CD1002"/>
    <w:rsid w:val="00DE65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647F"/>
  <w15:chartTrackingRefBased/>
  <w15:docId w15:val="{C3E1336D-F5EC-4671-9440-C7BA8DFE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11F"/>
    <w:pPr>
      <w:ind w:left="720"/>
      <w:contextualSpacing/>
    </w:pPr>
  </w:style>
  <w:style w:type="paragraph" w:customStyle="1" w:styleId="TituloProgramas">
    <w:name w:val="TituloProgramas"/>
    <w:basedOn w:val="Normal"/>
    <w:autoRedefine/>
    <w:rsid w:val="0025411F"/>
    <w:pPr>
      <w:tabs>
        <w:tab w:val="left" w:pos="567"/>
      </w:tabs>
      <w:spacing w:after="0" w:line="240" w:lineRule="auto"/>
      <w:jc w:val="center"/>
    </w:pPr>
    <w:rPr>
      <w:rFonts w:ascii="Arial" w:eastAsia="Times New Roman" w:hAnsi="Arial"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Mario</cp:lastModifiedBy>
  <cp:revision>3</cp:revision>
  <dcterms:created xsi:type="dcterms:W3CDTF">2020-04-21T07:18:00Z</dcterms:created>
  <dcterms:modified xsi:type="dcterms:W3CDTF">2020-05-04T04:10:00Z</dcterms:modified>
</cp:coreProperties>
</file>